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FOSTER L B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ARON R. ENGLISH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22NW, LP, 590 1st Ave. S, Unit C1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206-227-3078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22NW Fund,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588,674.00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588,674.00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588,674.00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588,674.00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588,674.00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588,674.00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588,674.00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588,674.00</w:t>
            </w:r>
          </w:p>
        </w:tc>
        <w:tc>
          <w:tcPr>
            <w:tcW w:w="0" w:type="dxa"/>
            <w:vAlign w:val="bottom"/>
          </w:tcPr>
          <w:p>
            <w:pPr>
              <w:spacing w:after="0"/>
              <w:rPr>
                <w:sz w:val="1"/>
                <w:szCs w:val="1"/>
                <w:color w:val="auto"/>
              </w:rPr>
            </w:pPr>
          </w:p>
        </w:tc>
      </w:tr>
    </w:tbl>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588,674.00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GP,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588,674.00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588,674.00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588,674.00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English Aron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589,579.00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589,579.00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589,579.00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ind w:left="1120"/>
        <w:spacing w:after="0"/>
        <w:rPr>
          <w:sz w:val="20"/>
          <w:szCs w:val="20"/>
          <w:color w:val="auto"/>
        </w:rPr>
      </w:pPr>
      <w:r>
        <w:rPr>
          <w:rFonts w:ascii="Times New Roman" w:cs="Times New Roman" w:eastAsia="Times New Roman" w:hAnsi="Times New Roman"/>
          <w:sz w:val="22"/>
          <w:szCs w:val="22"/>
          <w:color w:val="auto"/>
        </w:rPr>
        <w:t>Hirai-Hadley Bryson</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11"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FOSTER L B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415 HOLIDAY DR, PITTSBURGH, PENNSYLVANIA , 15220.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Shares purchased by 22NW Fund were purchased with working capital (which may, at any given time, include margin loans made by brokerage firms in the ordinary course of business). The aggregate purchase price of the 588,674 Shares beneficially owned by 22NW Fund is approximately $6,828,618, excluding brokerage commissions. The Shares directly owned by Mr. English were purchased with personal funds (which may, at any given time, include margin loans made by brokerage firms in the ordinary course of business). The aggregate purchase price of the 905 Shares directly owned by Mr. English is approximately $10,000, excluding brokerage commissions. The Shares directly owned by Mr. Hirai-Hadley were</w:t>
      </w:r>
    </w:p>
    <w:p>
      <w:pPr>
        <w:sectPr>
          <w:pgSz w:w="11900" w:h="16838" w:orient="portrait"/>
          <w:cols w:equalWidth="0" w:num="1">
            <w:col w:w="11100"/>
          </w:cols>
          <w:pgMar w:left="360" w:top="111" w:right="439" w:bottom="0" w:gutter="0" w:footer="0" w:header="0"/>
          <w:type w:val="continuous"/>
        </w:sectPr>
      </w:pPr>
    </w:p>
    <w:bookmarkStart w:id="6" w:name="page7"/>
    <w:bookmarkEnd w:id="6"/>
    <w:p>
      <w:pPr>
        <w:spacing w:after="0" w:line="49" w:lineRule="exact"/>
        <w:rPr>
          <w:sz w:val="20"/>
          <w:szCs w:val="20"/>
          <w:color w:val="auto"/>
        </w:rPr>
      </w:pPr>
    </w:p>
    <w:p>
      <w:pPr>
        <w:jc w:val="both"/>
        <w:ind w:left="940" w:right="180"/>
        <w:spacing w:after="0" w:line="244" w:lineRule="auto"/>
        <w:rPr>
          <w:sz w:val="20"/>
          <w:szCs w:val="20"/>
          <w:color w:val="auto"/>
        </w:rPr>
      </w:pPr>
      <w:r>
        <w:rPr>
          <w:rFonts w:ascii="Times New Roman" w:cs="Times New Roman" w:eastAsia="Times New Roman" w:hAnsi="Times New Roman"/>
          <w:sz w:val="22"/>
          <w:szCs w:val="22"/>
          <w:color w:val="auto"/>
        </w:rPr>
        <w:t>purchased with personal funds (which may, at any given time, include margin loans made by brokerage firms in the ordinary course of business). The aggregate purchase price of the 991 Shares directly owned by Mr. Hirai-Hadley is approximately $15,195, excluding brokerage commissions.</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upon 10,458,591 Shares outstanding as of March 19, 2026, which is the total number of Shares outstanding as reported in the Issuer's proxy statement on Schedule 14A filed with the Securities and Exchange Commission on April 10, 2026. As of the date hereof, 22NW Fund directly beneficially owned 588,674 Shares, constituting approximately 5.6% of the Shares outstanding. As of the date hereof, Mr. English directly beneficially owned 905 Shares, constituting approximately 0.01% of the Shares outstanding. As of the date hereof, Mr. Hirai-Hadley directly beneficially owned 991 Shares, constituting approximately 0.01% of the Shares</w:t>
      </w:r>
    </w:p>
    <w:p>
      <w:pPr>
        <w:spacing w:after="0" w:line="6" w:lineRule="exact"/>
        <w:rPr>
          <w:sz w:val="20"/>
          <w:szCs w:val="20"/>
          <w:color w:val="auto"/>
        </w:rPr>
      </w:pPr>
    </w:p>
    <w:p>
      <w:pPr>
        <w:ind w:left="940" w:right="140" w:hanging="932"/>
        <w:spacing w:after="0" w:line="209"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22NW, as the investment manager of 22NW Fund, may be deemed to beneficially own the 588,674 Shares owned by 22NW Fund, constituting approximately 5.6% of the Shares outstanding. 22NW GP, as the general partner of 22NW Fund, may be deemed to beneficially own the 588,674 Shares owned by 22NW Fund, constituting approximately 5.6% of the Shares outstanding. 22NW Inc., as the general partner of 22NW, may be deemed to beneficially own the 588,674 Shares owned by 22NW Fund, constituting approximately 5.6% of the Shares outstanding. Mr. English, as the Portfolio Manager of 22NW, Manager of 22NW GP and President and sole shareholder of 22NW Inc., may be deemed to beneficially own the 588,674 Shares owned by 22NW Fund, which, together with the Shares he directly beneficially owns, constitutes an aggregate of 589,579 Shares, constituting approximately 5.6% of the Shares outstanding.</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5(c) is hereby amended and restated to read as follows: The transactions in the Shares by the Reporting Persons</w:t>
      </w:r>
    </w:p>
    <w:p>
      <w:pPr>
        <w:spacing w:after="0" w:line="26" w:lineRule="exact"/>
        <w:rPr>
          <w:sz w:val="20"/>
          <w:szCs w:val="20"/>
          <w:color w:val="auto"/>
        </w:rPr>
      </w:pPr>
    </w:p>
    <w:p>
      <w:pPr>
        <w:ind w:left="940" w:right="36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filing of Amendment No. 5 to the Schedule 13D are set forth in Exhibit 1 and are incorporated herein by reference. All of such transactions were effected in the open market unless otherwise noted therein.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22NW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Manager of 22NW Fund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22NW,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President and Sole Shareholder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22NW GP, Inc.,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22NW GP,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English Aron R.</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Aron R. English</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Hirai-Hadley Bryson</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Bryson O. Hirai-Hadley</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Bryson O. Hirai-Hadley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ectPr>
          <w:pgSz w:w="11900" w:h="16887" w:orient="portrait"/>
          <w:cols w:equalWidth="0" w:num="1">
            <w:col w:w="11140"/>
          </w:cols>
          <w:pgMar w:left="360" w:top="111" w:right="399" w:bottom="0" w:gutter="0" w:footer="0" w:header="0"/>
        </w:sectPr>
      </w:pPr>
    </w:p>
    <w:bookmarkStart w:id="7" w:name="page8"/>
    <w:bookmarkEnd w:id="7"/>
    <w:p>
      <w:pPr>
        <w:spacing w:after="0"/>
        <w:tabs>
          <w:tab w:leader="none" w:pos="470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Since the Filing of Amendment No. 5 to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rPr>
              <w:t>Price Per</w:t>
            </w:r>
          </w:p>
        </w:tc>
        <w:tc>
          <w:tcPr>
            <w:tcW w:w="960" w:type="dxa"/>
            <w:vAlign w:val="bottom"/>
          </w:tcPr>
          <w:p>
            <w:pPr>
              <w:spacing w:after="0"/>
              <w:rPr>
                <w:sz w:val="18"/>
                <w:szCs w:val="18"/>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Nature of the Transaction</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u w:val="single" w:color="auto"/>
                <w:color w:val="auto"/>
                <w:w w:val="98"/>
              </w:rPr>
              <w:t>Security($</w:t>
            </w:r>
            <w:r>
              <w:rPr>
                <w:rFonts w:ascii="Times New Roman" w:cs="Times New Roman" w:eastAsia="Times New Roman" w:hAnsi="Times New Roman"/>
                <w:sz w:val="18"/>
                <w:szCs w:val="18"/>
                <w:color w:val="auto"/>
                <w:w w:val="98"/>
              </w:rPr>
              <w:t>)</w:t>
            </w:r>
          </w:p>
        </w:tc>
        <w:tc>
          <w:tcPr>
            <w:tcW w:w="940" w:type="dxa"/>
            <w:vAlign w:val="bottom"/>
          </w:tcPr>
          <w:p>
            <w:pPr>
              <w:spacing w:after="0"/>
              <w:rPr>
                <w:sz w:val="16"/>
                <w:szCs w:val="16"/>
                <w:color w:val="auto"/>
              </w:rPr>
            </w:pP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22NW FUND, LP</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5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(2,420)</w:t>
            </w: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30.0200</w:t>
            </w: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04/07/2026</w:t>
            </w:r>
          </w:p>
        </w:tc>
        <w:tc>
          <w:tcPr>
            <w:tcW w:w="9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7"/>
              </w:rPr>
              <w:t>(74,740)</w:t>
            </w:r>
          </w:p>
        </w:tc>
        <w:tc>
          <w:tcPr>
            <w:tcW w:w="220" w:type="dxa"/>
            <w:vAlign w:val="bottom"/>
          </w:tcPr>
          <w:p>
            <w:pPr>
              <w:spacing w:after="0"/>
              <w:rPr>
                <w:sz w:val="18"/>
                <w:szCs w:val="18"/>
                <w:color w:val="auto"/>
              </w:rPr>
            </w:pPr>
          </w:p>
        </w:tc>
        <w:tc>
          <w:tcPr>
            <w:tcW w:w="238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30.0600</w:t>
            </w:r>
          </w:p>
        </w:tc>
        <w:tc>
          <w:tcPr>
            <w:tcW w:w="940" w:type="dxa"/>
            <w:vAlign w:val="bottom"/>
          </w:tcPr>
          <w:p>
            <w:pPr>
              <w:spacing w:after="0"/>
              <w:rPr>
                <w:sz w:val="18"/>
                <w:szCs w:val="18"/>
                <w:color w:val="auto"/>
              </w:rPr>
            </w:pPr>
          </w:p>
        </w:tc>
        <w:tc>
          <w:tcPr>
            <w:tcW w:w="19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04/08/2026</w:t>
            </w:r>
          </w:p>
        </w:tc>
        <w:tc>
          <w:tcPr>
            <w:tcW w:w="90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6"/>
              </w:rPr>
              <w:t>(114,821)</w:t>
            </w: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30.0800</w:t>
            </w: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04/09/2026</w:t>
            </w:r>
          </w:p>
        </w:tc>
        <w:tc>
          <w:tcPr>
            <w:tcW w:w="9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7"/>
              </w:rPr>
              <w:t>(68,319)</w:t>
            </w:r>
          </w:p>
        </w:tc>
        <w:tc>
          <w:tcPr>
            <w:tcW w:w="220" w:type="dxa"/>
            <w:vAlign w:val="bottom"/>
          </w:tcPr>
          <w:p>
            <w:pPr>
              <w:spacing w:after="0"/>
              <w:rPr>
                <w:sz w:val="18"/>
                <w:szCs w:val="18"/>
                <w:color w:val="auto"/>
              </w:rPr>
            </w:pPr>
          </w:p>
        </w:tc>
        <w:tc>
          <w:tcPr>
            <w:tcW w:w="238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30.0200</w:t>
            </w:r>
          </w:p>
        </w:tc>
        <w:tc>
          <w:tcPr>
            <w:tcW w:w="940" w:type="dxa"/>
            <w:vAlign w:val="bottom"/>
          </w:tcPr>
          <w:p>
            <w:pPr>
              <w:spacing w:after="0"/>
              <w:rPr>
                <w:sz w:val="18"/>
                <w:szCs w:val="18"/>
                <w:color w:val="auto"/>
              </w:rPr>
            </w:pPr>
          </w:p>
        </w:tc>
        <w:tc>
          <w:tcPr>
            <w:tcW w:w="19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04/10/2026</w:t>
            </w:r>
          </w:p>
        </w:tc>
        <w:tc>
          <w:tcPr>
            <w:tcW w:w="90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(86,011)</w:t>
            </w: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30.0100</w:t>
            </w: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04/13/2026</w:t>
            </w:r>
          </w:p>
        </w:tc>
        <w:tc>
          <w:tcPr>
            <w:tcW w:w="900" w:type="dxa"/>
            <w:vAlign w:val="bottom"/>
            <w:shd w:val="clear" w:color="auto" w:fill="CCEEFF"/>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7"/>
              </w:rPr>
              <w:t>(69,132)</w:t>
            </w:r>
          </w:p>
        </w:tc>
        <w:tc>
          <w:tcPr>
            <w:tcW w:w="220" w:type="dxa"/>
            <w:vAlign w:val="bottom"/>
          </w:tcPr>
          <w:p>
            <w:pPr>
              <w:spacing w:after="0"/>
              <w:rPr>
                <w:sz w:val="20"/>
                <w:szCs w:val="20"/>
                <w:color w:val="auto"/>
              </w:rPr>
            </w:pPr>
          </w:p>
        </w:tc>
        <w:tc>
          <w:tcPr>
            <w:tcW w:w="238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30.0070</w:t>
            </w:r>
          </w:p>
        </w:tc>
        <w:tc>
          <w:tcPr>
            <w:tcW w:w="940" w:type="dxa"/>
            <w:vAlign w:val="bottom"/>
          </w:tcPr>
          <w:p>
            <w:pPr>
              <w:spacing w:after="0"/>
              <w:rPr>
                <w:sz w:val="20"/>
                <w:szCs w:val="20"/>
                <w:color w:val="auto"/>
              </w:rPr>
            </w:pPr>
          </w:p>
        </w:tc>
        <w:tc>
          <w:tcPr>
            <w:tcW w:w="19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04/14/2026</w:t>
            </w:r>
          </w:p>
        </w:tc>
        <w:tc>
          <w:tcPr>
            <w:tcW w:w="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2026-04-14T17:03:41Z</dcterms:created>
  <dcterms:modified xsi:type="dcterms:W3CDTF">2026-04-14T17:03:41Z</dcterms:modified>
</cp:coreProperties>
</file>