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5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English Aron R.</w:t>
              </w:r>
            </w:hyperlink>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FOSTER L B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FSTR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4"/>
            <w:vMerge w:val="continue"/>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590 1ST AVE. 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03/31/2026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UNIT C1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SEATTLE</w:t>
            </w:r>
          </w:p>
        </w:tc>
        <w:tc>
          <w:tcPr>
            <w:tcW w:w="11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0000FF"/>
              </w:rPr>
              <w:t>WA</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98104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gridSpan w:val="3"/>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2"/>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03/31/2026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1,500</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vMerge w:val="restart"/>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28.02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1,065,686</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22NW</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38,431</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28.0473</w:t>
            </w:r>
            <w:r>
              <w:rPr>
                <w:rFonts w:ascii="Times New Roman" w:cs="Times New Roman" w:eastAsia="Times New Roman" w:hAnsi="Times New Roman"/>
                <w:sz w:val="22"/>
                <w:szCs w:val="22"/>
                <w:color w:val="008000"/>
                <w:w w:val="92"/>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1,027,255</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22NW</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0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ind w:right="377"/>
              <w:spacing w:after="0"/>
              <w:rPr>
                <w:sz w:val="20"/>
                <w:szCs w:val="20"/>
                <w:color w:val="auto"/>
              </w:rPr>
            </w:pPr>
            <w:r>
              <w:rPr>
                <w:rFonts w:ascii="Times New Roman" w:cs="Times New Roman" w:eastAsia="Times New Roman" w:hAnsi="Times New Roman"/>
                <w:sz w:val="17"/>
                <w:szCs w:val="17"/>
                <w:color w:val="0000FF"/>
              </w:rPr>
              <w:t>905</w:t>
            </w:r>
          </w:p>
        </w:tc>
        <w:tc>
          <w:tcPr>
            <w:tcW w:w="920" w:type="dxa"/>
            <w:vAlign w:val="bottom"/>
            <w:tcBorders>
              <w:top w:val="single" w:sz="8" w:color="2C2C2C"/>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English Aron R.</w:t>
              </w:r>
            </w:hyperlink>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590 1ST AVE. 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UNIT C1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SEATTLE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98104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3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22NW, LP</w:t>
              </w:r>
            </w:hyperlink>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5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590 1ST AVE. S</w:t>
      </w:r>
    </w:p>
    <w:p>
      <w:pPr>
        <w:sectPr>
          <w:pgSz w:w="11900" w:h="1685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25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325235"/>
                    </a:xfrm>
                    <a:prstGeom prst="rect">
                      <a:avLst/>
                    </a:prstGeom>
                    <a:noFill/>
                  </pic:spPr>
                </pic:pic>
              </a:graphicData>
            </a:graphic>
          </wp:anchor>
        </w:drawing>
        <w:t>UNIT C1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SEATTLE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98104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22NW Fund,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590 1ST AVE. 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UNIT C1</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SEATTLE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98104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22NW Fund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590 1ST AVE. 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UNIT C1</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SEATTLE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98104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22NW GP, Inc.</w:t>
              </w:r>
            </w:hyperlink>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590 1ST AVE. 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UNIT C1</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SEATTLE</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98104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22NW Fund, LP ("22NW Fund"), 22NW, LP ("22NW"), 22NW Fund GP, LLC ("22NW GP"), 22NW GP, Inc. ("22NW Inc.") and Aron English (collectively, the</w:t>
      </w:r>
    </w:p>
    <w:p>
      <w:pPr>
        <w:spacing w:after="0" w:line="11" w:lineRule="exact"/>
        <w:rPr>
          <w:rFonts w:ascii="Times New Roman" w:cs="Times New Roman" w:eastAsia="Times New Roman" w:hAnsi="Times New Roman"/>
          <w:sz w:val="13"/>
          <w:szCs w:val="13"/>
          <w:color w:val="008000"/>
        </w:rPr>
      </w:pPr>
    </w:p>
    <w:p>
      <w:pPr>
        <w:ind w:left="20" w:right="3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Each of the Reporting Persons may be deemed to be a member of a Section 13(d) group that collectively beneficially owns more than 10% of the Issuer's outstanding shares of Common Stock. Each of the Reporting Persons disclaims beneficial ownership of the securities reported herein except to the extent of his or its pecuniary interest therein.</w:t>
      </w:r>
    </w:p>
    <w:p>
      <w:pPr>
        <w:spacing w:after="0" w:line="21"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price. These shares were sold in multiple transactions at prices ranging from $28.0000 to $28.3025, inclusive. The Reporting Persons undertake to provide the Issuer, any security holder of the Issuer or the staff of the Securities and Exchange Commission, upon request, full information regarding the number of shares sold in each transaction.</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22NW Fund. As the investment manager to 22NW Fund, 22NW may be deemed to beneficially own the securities owned directly by 22NW Fund. As the general partner of 22NW Fund, 22NW GP may be deemed to beneficially own the securities owned directly by 22NW Fund. As the general partner of 22NW, 22NW Inc. may be deemed to beneficially own the securities owned directly by 22NW Fund. Mr. English, as the Portfolio Manager of 22NW, Manager of 22NW GP and President and sole shareholder of 22NW Inc., may be deemed to beneficially own the securities owned directly by 22NW Fund.</w:t>
      </w:r>
    </w:p>
    <w:p>
      <w:pPr>
        <w:sectPr>
          <w:pgSz w:w="11900" w:h="16838" w:orient="portrait"/>
          <w:cols w:equalWidth="0" w:num="1">
            <w:col w:w="10900"/>
          </w:cols>
          <w:pgMar w:left="480" w:top="152" w:right="519" w:bottom="273"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22NW Fund, LP; By: 22NW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8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LLC; By: /s/ 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 English,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10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22NW, LP; By: 22NW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7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874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Inc.; By: /s/ Aron R.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 and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8600" w:space="160"/>
            <w:col w:w="2140"/>
          </w:cols>
          <w:pgMar w:left="480" w:top="152" w:right="519" w:bottom="273"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22NW Fund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3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Aron R. English,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22NW GP, Inc., By: /s/ 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 English, President and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80"/>
            <w:col w:w="2140"/>
          </w:cols>
          <w:pgMar w:left="480" w:top="152" w:right="519" w:bottom="273"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52" w:right="51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3" Type="http://schemas.openxmlformats.org/officeDocument/2006/relationships/hyperlink" Target="http://www.sec.gov/cgi-bin/browse-edgar?action=getcompany&amp;CIK=0001770436" TargetMode="External"/><Relationship Id="rId14" Type="http://schemas.openxmlformats.org/officeDocument/2006/relationships/hyperlink" Target="http://www.sec.gov/cgi-bin/browse-edgar?action=getcompany&amp;CIK=0000352825" TargetMode="External"/><Relationship Id="rId15" Type="http://schemas.openxmlformats.org/officeDocument/2006/relationships/hyperlink" Target="http://www.sec.gov/cgi-bin/browse-edgar?action=getcompany&amp;CIK=0001694297" TargetMode="External"/><Relationship Id="rId18" Type="http://schemas.openxmlformats.org/officeDocument/2006/relationships/hyperlink" Target="http://www.sec.gov/cgi-bin/browse-edgar?action=getcompany&amp;CIK=0001640809" TargetMode="External"/><Relationship Id="rId19" Type="http://schemas.openxmlformats.org/officeDocument/2006/relationships/hyperlink" Target="http://www.sec.gov/cgi-bin/browse-edgar?action=getcompany&amp;CIK=0001770575" TargetMode="External"/><Relationship Id="rId20" Type="http://schemas.openxmlformats.org/officeDocument/2006/relationships/hyperlink" Target="http://www.sec.gov/cgi-bin/browse-edgar?action=getcompany&amp;CIK=00017836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2026-04-02T19:30:30Z</dcterms:created>
  <dcterms:modified xsi:type="dcterms:W3CDTF">2026-04-02T19:30:30Z</dcterms:modified>
</cp:coreProperties>
</file>