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6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940" w:type="dxa"/>
            <w:vAlign w:val="bottom"/>
            <w:gridSpan w:val="4"/>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60" w:type="dxa"/>
            <w:vAlign w:val="bottom"/>
            <w:gridSpan w:val="6"/>
            <w:vMerge w:val="restart"/>
          </w:tcPr>
          <w:p>
            <w:pPr>
              <w:spacing w:after="0"/>
              <w:rPr>
                <w:rFonts w:ascii="Arial" w:cs="Arial" w:eastAsia="Arial" w:hAnsi="Arial"/>
                <w:sz w:val="22"/>
                <w:szCs w:val="22"/>
                <w:color w:val="0000EE"/>
                <w:w w:val="97"/>
              </w:rPr>
            </w:pPr>
            <w:hyperlink r:id="rId12">
              <w:r>
                <w:rPr>
                  <w:rFonts w:ascii="Arial" w:cs="Arial" w:eastAsia="Arial" w:hAnsi="Arial"/>
                  <w:sz w:val="22"/>
                  <w:szCs w:val="22"/>
                  <w:color w:val="0000EE"/>
                  <w:w w:val="97"/>
                </w:rPr>
                <w:t>Legion Partners Asset Management, LLC</w:t>
              </w:r>
            </w:hyperlink>
          </w:p>
        </w:tc>
        <w:tc>
          <w:tcPr>
            <w:tcW w:w="2940" w:type="dxa"/>
            <w:vAlign w:val="bottom"/>
            <w:gridSpan w:val="4"/>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FOSTER L B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FSTR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gridSpan w:val="3"/>
            <w:vMerge w:val="restart"/>
          </w:tcPr>
          <w:p>
            <w:pPr>
              <w:ind w:left="80"/>
              <w:spacing w:after="0"/>
              <w:rPr>
                <w:sz w:val="20"/>
                <w:szCs w:val="20"/>
                <w:color w:val="auto"/>
              </w:rPr>
            </w:pPr>
            <w:r>
              <w:rPr>
                <w:rFonts w:ascii="Arial" w:cs="Arial" w:eastAsia="Arial" w:hAnsi="Arial"/>
                <w:sz w:val="14"/>
                <w:szCs w:val="14"/>
                <w:color w:val="auto"/>
                <w:w w:val="97"/>
              </w:rPr>
              <w:t>(Check all applicable)</w:t>
            </w:r>
          </w:p>
        </w:tc>
        <w:tc>
          <w:tcPr>
            <w:tcW w:w="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60" w:type="dxa"/>
            <w:vAlign w:val="bottom"/>
            <w:gridSpan w:val="6"/>
            <w:vMerge w:val="continue"/>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8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gridSpan w:val="6"/>
            <w:vMerge w:val="continue"/>
          </w:tcPr>
          <w:p>
            <w:pPr>
              <w:spacing w:after="0"/>
              <w:rPr>
                <w:sz w:val="2"/>
                <w:szCs w:val="2"/>
                <w:color w:val="auto"/>
              </w:rPr>
            </w:pPr>
          </w:p>
        </w:tc>
        <w:tc>
          <w:tcPr>
            <w:tcW w:w="12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restart"/>
          </w:tcPr>
          <w:p>
            <w:pPr>
              <w:ind w:left="200"/>
              <w:spacing w:after="0"/>
              <w:rPr>
                <w:sz w:val="20"/>
                <w:szCs w:val="20"/>
                <w:color w:val="auto"/>
              </w:rPr>
            </w:pPr>
            <w:r>
              <w:rPr>
                <w:rFonts w:ascii="Arial" w:cs="Arial" w:eastAsia="Arial" w:hAnsi="Arial"/>
                <w:sz w:val="14"/>
                <w:szCs w:val="14"/>
                <w:color w:val="auto"/>
              </w:rPr>
              <w:t>Director</w:t>
            </w:r>
          </w:p>
        </w:tc>
        <w:tc>
          <w:tcPr>
            <w:tcW w:w="840" w:type="dxa"/>
            <w:vAlign w:val="bottom"/>
            <w:vMerge w:val="restart"/>
          </w:tcPr>
          <w:p>
            <w:pPr>
              <w:ind w:left="520"/>
              <w:spacing w:after="0"/>
              <w:rPr>
                <w:sz w:val="20"/>
                <w:szCs w:val="20"/>
                <w:color w:val="auto"/>
              </w:rPr>
            </w:pPr>
            <w:r>
              <w:rPr>
                <w:rFonts w:ascii="Arial" w:cs="Arial" w:eastAsia="Arial" w:hAnsi="Arial"/>
                <w:sz w:val="18"/>
                <w:szCs w:val="18"/>
                <w:color w:val="0000FF"/>
              </w:rPr>
              <w:t>X</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960" w:type="dxa"/>
            <w:vAlign w:val="bottom"/>
            <w:gridSpan w:val="6"/>
            <w:vMerge w:val="continue"/>
          </w:tcPr>
          <w:p>
            <w:pPr>
              <w:spacing w:after="0"/>
              <w:rPr>
                <w:sz w:val="5"/>
                <w:szCs w:val="5"/>
                <w:color w:val="auto"/>
              </w:rPr>
            </w:pPr>
          </w:p>
        </w:tc>
        <w:tc>
          <w:tcPr>
            <w:tcW w:w="1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164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2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1640" w:type="dxa"/>
            <w:vAlign w:val="bottom"/>
            <w:tcBorders>
              <w:top w:val="single" w:sz="8" w:color="EEEEEE"/>
            </w:tcBorders>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(Last)</w:t>
            </w:r>
          </w:p>
        </w:tc>
        <w:tc>
          <w:tcPr>
            <w:tcW w:w="740" w:type="dxa"/>
            <w:vAlign w:val="bottom"/>
          </w:tcPr>
          <w:p>
            <w:pPr>
              <w:ind w:left="40"/>
              <w:spacing w:after="0"/>
              <w:rPr>
                <w:sz w:val="20"/>
                <w:szCs w:val="20"/>
                <w:color w:val="auto"/>
              </w:rPr>
            </w:pPr>
            <w:r>
              <w:rPr>
                <w:rFonts w:ascii="Arial" w:cs="Arial" w:eastAsia="Arial" w:hAnsi="Arial"/>
                <w:sz w:val="14"/>
                <w:szCs w:val="14"/>
                <w:color w:val="auto"/>
              </w:rPr>
              <w:t>(First)</w:t>
            </w:r>
          </w:p>
        </w:tc>
        <w:tc>
          <w:tcPr>
            <w:tcW w:w="1980" w:type="dxa"/>
            <w:vAlign w:val="bottom"/>
            <w:gridSpan w:val="4"/>
          </w:tcPr>
          <w:p>
            <w:pPr>
              <w:ind w:left="560"/>
              <w:spacing w:after="0"/>
              <w:rPr>
                <w:sz w:val="20"/>
                <w:szCs w:val="20"/>
                <w:color w:val="auto"/>
              </w:rPr>
            </w:pPr>
            <w:r>
              <w:rPr>
                <w:rFonts w:ascii="Arial" w:cs="Arial" w:eastAsia="Arial" w:hAnsi="Arial"/>
                <w:sz w:val="14"/>
                <w:szCs w:val="14"/>
                <w:color w:val="auto"/>
              </w:rPr>
              <w:t>(Middle)</w:t>
            </w:r>
          </w:p>
        </w:tc>
        <w:tc>
          <w:tcPr>
            <w:tcW w:w="2940" w:type="dxa"/>
            <w:vAlign w:val="bottom"/>
            <w:gridSpan w:val="4"/>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Arial" w:cs="Arial" w:eastAsia="Arial" w:hAnsi="Arial"/>
                <w:sz w:val="14"/>
                <w:szCs w:val="14"/>
                <w:color w:val="auto"/>
              </w:rPr>
              <w:t>below)</w:t>
            </w:r>
          </w:p>
        </w:tc>
        <w:tc>
          <w:tcPr>
            <w:tcW w:w="8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60" w:type="dxa"/>
            <w:vAlign w:val="bottom"/>
            <w:gridSpan w:val="6"/>
            <w:vMerge w:val="restart"/>
          </w:tcPr>
          <w:p>
            <w:pPr>
              <w:spacing w:after="0"/>
              <w:rPr>
                <w:sz w:val="20"/>
                <w:szCs w:val="20"/>
                <w:color w:val="auto"/>
              </w:rPr>
            </w:pPr>
            <w:r>
              <w:rPr>
                <w:rFonts w:ascii="Arial" w:cs="Arial" w:eastAsia="Arial" w:hAnsi="Arial"/>
                <w:sz w:val="18"/>
                <w:szCs w:val="18"/>
                <w:color w:val="0000FF"/>
              </w:rPr>
              <w:t>9401 WILSHIRE BLVD., SUITE 705</w:t>
            </w:r>
          </w:p>
        </w:tc>
        <w:tc>
          <w:tcPr>
            <w:tcW w:w="1280" w:type="dxa"/>
            <w:vAlign w:val="bottom"/>
          </w:tcPr>
          <w:p>
            <w:pPr>
              <w:spacing w:after="0"/>
              <w:rPr>
                <w:sz w:val="20"/>
                <w:szCs w:val="20"/>
                <w:color w:val="auto"/>
              </w:rPr>
            </w:pPr>
            <w:r>
              <w:rPr>
                <w:rFonts w:ascii="Arial" w:cs="Arial" w:eastAsia="Arial" w:hAnsi="Arial"/>
                <w:sz w:val="18"/>
                <w:szCs w:val="18"/>
                <w:color w:val="0000FF"/>
              </w:rPr>
              <w:t>04/12/2018</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960" w:type="dxa"/>
            <w:vAlign w:val="bottom"/>
            <w:gridSpan w:val="6"/>
            <w:vMerge w:val="continue"/>
          </w:tcPr>
          <w:p>
            <w:pPr>
              <w:spacing w:after="0"/>
              <w:rPr>
                <w:sz w:val="8"/>
                <w:szCs w:val="8"/>
                <w:color w:val="auto"/>
              </w:rPr>
            </w:pPr>
          </w:p>
        </w:tc>
        <w:tc>
          <w:tcPr>
            <w:tcW w:w="1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540" w:type="dxa"/>
            <w:vAlign w:val="bottom"/>
            <w:tcBorders>
              <w:bottom w:val="single" w:sz="8" w:color="2C2C2C"/>
            </w:tcBorders>
            <w:gridSpan w:val="2"/>
          </w:tcPr>
          <w:p>
            <w:pPr>
              <w:spacing w:after="0"/>
              <w:rPr>
                <w:sz w:val="17"/>
                <w:szCs w:val="17"/>
                <w:color w:val="auto"/>
              </w:rPr>
            </w:pPr>
          </w:p>
        </w:tc>
        <w:tc>
          <w:tcPr>
            <w:tcW w:w="1920" w:type="dxa"/>
            <w:vAlign w:val="bottom"/>
            <w:tcBorders>
              <w:bottom w:val="single" w:sz="8" w:color="2C2C2C"/>
            </w:tcBorders>
            <w:gridSpan w:val="3"/>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EEEEEE"/>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64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60" w:type="dxa"/>
            <w:vAlign w:val="bottom"/>
            <w:gridSpan w:val="5"/>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line="20" w:lineRule="exact"/>
              <w:rPr>
                <w:sz w:val="1"/>
                <w:szCs w:val="1"/>
                <w:color w:val="auto"/>
              </w:rPr>
            </w:pP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vMerge w:val="restart"/>
          </w:tcPr>
          <w:p>
            <w:pPr>
              <w:spacing w:after="0"/>
              <w:rPr>
                <w:sz w:val="20"/>
                <w:szCs w:val="20"/>
                <w:color w:val="auto"/>
              </w:rPr>
            </w:pPr>
            <w:r>
              <w:rPr>
                <w:rFonts w:ascii="Arial" w:cs="Arial" w:eastAsia="Arial" w:hAnsi="Arial"/>
                <w:sz w:val="18"/>
                <w:szCs w:val="18"/>
                <w:color w:val="0000FF"/>
              </w:rPr>
              <w:t>BEVERLY</w:t>
            </w:r>
          </w:p>
        </w:tc>
        <w:tc>
          <w:tcPr>
            <w:tcW w:w="7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740" w:type="dxa"/>
            <w:vAlign w:val="bottom"/>
            <w:vMerge w:val="restart"/>
          </w:tcPr>
          <w:p>
            <w:pPr>
              <w:ind w:left="40"/>
              <w:spacing w:after="0"/>
              <w:rPr>
                <w:sz w:val="20"/>
                <w:szCs w:val="20"/>
                <w:color w:val="auto"/>
              </w:rPr>
            </w:pPr>
            <w:r>
              <w:rPr>
                <w:rFonts w:ascii="Arial" w:cs="Arial" w:eastAsia="Arial" w:hAnsi="Arial"/>
                <w:sz w:val="18"/>
                <w:szCs w:val="18"/>
                <w:color w:val="0000FF"/>
              </w:rPr>
              <w:t>CA</w:t>
            </w:r>
          </w:p>
        </w:tc>
        <w:tc>
          <w:tcPr>
            <w:tcW w:w="1640" w:type="dxa"/>
            <w:vAlign w:val="bottom"/>
            <w:vMerge w:val="restart"/>
          </w:tcPr>
          <w:p>
            <w:pPr>
              <w:ind w:left="560"/>
              <w:spacing w:after="0"/>
              <w:rPr>
                <w:sz w:val="20"/>
                <w:szCs w:val="20"/>
                <w:color w:val="auto"/>
              </w:rPr>
            </w:pPr>
            <w:r>
              <w:rPr>
                <w:rFonts w:ascii="Arial" w:cs="Arial" w:eastAsia="Arial" w:hAnsi="Arial"/>
                <w:sz w:val="18"/>
                <w:szCs w:val="18"/>
                <w:color w:val="0000FF"/>
              </w:rPr>
              <w:t>90212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4"/>
          </w:tcPr>
          <w:p>
            <w:pPr>
              <w:ind w:left="2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restart"/>
          </w:tcPr>
          <w:p>
            <w:pPr>
              <w:spacing w:after="0"/>
              <w:rPr>
                <w:sz w:val="20"/>
                <w:szCs w:val="20"/>
                <w:color w:val="auto"/>
              </w:rPr>
            </w:pPr>
            <w:r>
              <w:rPr>
                <w:rFonts w:ascii="Arial" w:cs="Arial" w:eastAsia="Arial" w:hAnsi="Arial"/>
                <w:sz w:val="18"/>
                <w:szCs w:val="18"/>
                <w:color w:val="0000FF"/>
              </w:rPr>
              <w:t>HILLS</w:t>
            </w:r>
          </w:p>
        </w:tc>
        <w:tc>
          <w:tcPr>
            <w:tcW w:w="7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vMerge w:val="restart"/>
          </w:tcPr>
          <w:p>
            <w:pPr>
              <w:ind w:left="80"/>
              <w:spacing w:after="0"/>
              <w:rPr>
                <w:sz w:val="20"/>
                <w:szCs w:val="20"/>
                <w:color w:val="auto"/>
              </w:rPr>
            </w:pPr>
            <w:r>
              <w:rPr>
                <w:rFonts w:ascii="Arial" w:cs="Arial" w:eastAsia="Arial" w:hAnsi="Arial"/>
                <w:sz w:val="18"/>
                <w:szCs w:val="18"/>
                <w:color w:val="0000FF"/>
                <w:w w:val="99"/>
              </w:rPr>
              <w:t>X</w:t>
            </w: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vMerge w:val="restart"/>
          </w:tcPr>
          <w:p>
            <w:pPr>
              <w:ind w:left="220"/>
              <w:spacing w:after="0"/>
              <w:rPr>
                <w:sz w:val="20"/>
                <w:szCs w:val="20"/>
                <w:color w:val="auto"/>
              </w:rPr>
            </w:pPr>
            <w:r>
              <w:rPr>
                <w:rFonts w:ascii="Arial" w:cs="Arial" w:eastAsia="Arial" w:hAnsi="Arial"/>
                <w:sz w:val="14"/>
                <w:szCs w:val="14"/>
                <w:color w:val="auto"/>
              </w:rPr>
              <w:t>Person</w:t>
            </w:r>
          </w:p>
        </w:tc>
        <w:tc>
          <w:tcPr>
            <w:tcW w:w="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6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(City)</w:t>
            </w:r>
          </w:p>
        </w:tc>
        <w:tc>
          <w:tcPr>
            <w:tcW w:w="740" w:type="dxa"/>
            <w:vAlign w:val="bottom"/>
          </w:tcPr>
          <w:p>
            <w:pPr>
              <w:ind w:left="40"/>
              <w:spacing w:after="0"/>
              <w:rPr>
                <w:sz w:val="20"/>
                <w:szCs w:val="20"/>
                <w:color w:val="auto"/>
              </w:rPr>
            </w:pPr>
            <w:r>
              <w:rPr>
                <w:rFonts w:ascii="Arial" w:cs="Arial" w:eastAsia="Arial" w:hAnsi="Arial"/>
                <w:sz w:val="14"/>
                <w:szCs w:val="14"/>
                <w:color w:val="auto"/>
              </w:rPr>
              <w:t>(State)</w:t>
            </w:r>
          </w:p>
        </w:tc>
        <w:tc>
          <w:tcPr>
            <w:tcW w:w="1980" w:type="dxa"/>
            <w:vAlign w:val="bottom"/>
            <w:gridSpan w:val="4"/>
          </w:tcPr>
          <w:p>
            <w:pPr>
              <w:ind w:left="560"/>
              <w:spacing w:after="0"/>
              <w:rPr>
                <w:sz w:val="20"/>
                <w:szCs w:val="20"/>
                <w:color w:val="auto"/>
              </w:rPr>
            </w:pPr>
            <w:r>
              <w:rPr>
                <w:rFonts w:ascii="Arial" w:cs="Arial" w:eastAsia="Arial" w:hAnsi="Arial"/>
                <w:sz w:val="14"/>
                <w:szCs w:val="14"/>
                <w:color w:val="auto"/>
              </w:rPr>
              <w:t>(Zip)</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3"/>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84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80" w:type="dxa"/>
            <w:vAlign w:val="bottom"/>
            <w:gridSpan w:val="4"/>
          </w:tcPr>
          <w:p>
            <w:pPr>
              <w:ind w:left="106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tcPr>
          <w:p>
            <w:pPr>
              <w:ind w:left="20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80" w:type="dxa"/>
            <w:vAlign w:val="bottom"/>
            <w:gridSpan w:val="4"/>
          </w:tcPr>
          <w:p>
            <w:pPr>
              <w:ind w:left="10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60" w:type="dxa"/>
            <w:vAlign w:val="bottom"/>
            <w:gridSpan w:val="5"/>
          </w:tcPr>
          <w:p>
            <w:pPr>
              <w:ind w:left="1060"/>
              <w:spacing w:after="0" w:line="135"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(D) or Indirect</w:t>
            </w:r>
          </w:p>
        </w:tc>
        <w:tc>
          <w:tcPr>
            <w:tcW w:w="12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2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6"/>
                <w:szCs w:val="6"/>
                <w:color w:val="auto"/>
              </w:rPr>
            </w:pPr>
          </w:p>
        </w:tc>
        <w:tc>
          <w:tcPr>
            <w:tcW w:w="1200" w:type="dxa"/>
            <w:vAlign w:val="bottom"/>
            <w:gridSpan w:val="2"/>
            <w:vMerge w:val="restart"/>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jc w:val="right"/>
              <w:ind w:right="252"/>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8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rPr>
              <w:t>Legion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740" w:type="dxa"/>
            <w:vAlign w:val="bottom"/>
          </w:tcPr>
          <w:p>
            <w:pPr>
              <w:spacing w:after="0"/>
              <w:rPr>
                <w:sz w:val="18"/>
                <w:szCs w:val="18"/>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8"/>
                <w:szCs w:val="18"/>
                <w:color w:val="0000FF"/>
              </w:rPr>
              <w:t>04/12/2018</w:t>
            </w:r>
          </w:p>
        </w:tc>
        <w:tc>
          <w:tcPr>
            <w:tcW w:w="128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P</w:t>
            </w:r>
          </w:p>
        </w:tc>
        <w:tc>
          <w:tcPr>
            <w:tcW w:w="860" w:type="dxa"/>
            <w:vAlign w:val="bottom"/>
          </w:tcPr>
          <w:p>
            <w:pPr>
              <w:jc w:val="center"/>
              <w:spacing w:after="0" w:line="217" w:lineRule="exact"/>
              <w:rPr>
                <w:sz w:val="20"/>
                <w:szCs w:val="20"/>
                <w:color w:val="auto"/>
              </w:rPr>
            </w:pPr>
            <w:r>
              <w:rPr>
                <w:rFonts w:ascii="Arial" w:cs="Arial" w:eastAsia="Arial" w:hAnsi="Arial"/>
                <w:sz w:val="18"/>
                <w:szCs w:val="18"/>
                <w:color w:val="0000FF"/>
                <w:w w:val="82"/>
              </w:rPr>
              <w:t>6,723</w:t>
            </w:r>
            <w:r>
              <w:rPr>
                <w:rFonts w:ascii="Arial" w:cs="Arial" w:eastAsia="Arial" w:hAnsi="Arial"/>
                <w:sz w:val="22"/>
                <w:szCs w:val="22"/>
                <w:color w:val="008000"/>
                <w:w w:val="82"/>
                <w:vertAlign w:val="superscript"/>
              </w:rPr>
              <w:t>(6)</w:t>
            </w:r>
          </w:p>
        </w:tc>
        <w:tc>
          <w:tcPr>
            <w:tcW w:w="52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25.13</w:t>
            </w:r>
          </w:p>
        </w:tc>
        <w:tc>
          <w:tcPr>
            <w:tcW w:w="220" w:type="dxa"/>
            <w:vAlign w:val="bottom"/>
          </w:tcPr>
          <w:p>
            <w:pPr>
              <w:spacing w:after="0"/>
              <w:rPr>
                <w:sz w:val="18"/>
                <w:szCs w:val="18"/>
                <w:color w:val="auto"/>
              </w:rPr>
            </w:pPr>
          </w:p>
        </w:tc>
        <w:tc>
          <w:tcPr>
            <w:tcW w:w="980" w:type="dxa"/>
            <w:vAlign w:val="bottom"/>
          </w:tcPr>
          <w:p>
            <w:pPr>
              <w:jc w:val="center"/>
              <w:ind w:right="162"/>
              <w:spacing w:after="0"/>
              <w:rPr>
                <w:sz w:val="20"/>
                <w:szCs w:val="20"/>
                <w:color w:val="auto"/>
              </w:rPr>
            </w:pPr>
            <w:r>
              <w:rPr>
                <w:rFonts w:ascii="Arial" w:cs="Arial" w:eastAsia="Arial" w:hAnsi="Arial"/>
                <w:sz w:val="18"/>
                <w:szCs w:val="18"/>
                <w:color w:val="0000FF"/>
                <w:w w:val="87"/>
              </w:rPr>
              <w:t>1,135,027</w:t>
            </w:r>
          </w:p>
        </w:tc>
        <w:tc>
          <w:tcPr>
            <w:tcW w:w="840" w:type="dxa"/>
            <w:vAlign w:val="bottom"/>
          </w:tcPr>
          <w:p>
            <w:pPr>
              <w:ind w:left="420"/>
              <w:spacing w:after="0"/>
              <w:rPr>
                <w:sz w:val="20"/>
                <w:szCs w:val="20"/>
                <w:color w:val="auto"/>
              </w:rPr>
            </w:pPr>
            <w:r>
              <w:rPr>
                <w:rFonts w:ascii="Arial" w:cs="Arial" w:eastAsia="Arial" w:hAnsi="Arial"/>
                <w:sz w:val="18"/>
                <w:szCs w:val="18"/>
                <w:color w:val="0000FF"/>
              </w:rPr>
              <w:t>I</w:t>
            </w: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w w:val="94"/>
              </w:rPr>
              <w:t>Partners, L.P.</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ind w:left="140"/>
              <w:spacing w:after="0" w:line="278"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1"/>
                <w:szCs w:val="11"/>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rPr>
              <w:t>Legion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740" w:type="dxa"/>
            <w:vAlign w:val="bottom"/>
          </w:tcPr>
          <w:p>
            <w:pPr>
              <w:spacing w:after="0"/>
              <w:rPr>
                <w:sz w:val="18"/>
                <w:szCs w:val="18"/>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8"/>
                <w:szCs w:val="18"/>
                <w:color w:val="0000FF"/>
              </w:rPr>
              <w:t>04/13/2018</w:t>
            </w:r>
          </w:p>
        </w:tc>
        <w:tc>
          <w:tcPr>
            <w:tcW w:w="128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P</w:t>
            </w:r>
          </w:p>
        </w:tc>
        <w:tc>
          <w:tcPr>
            <w:tcW w:w="860" w:type="dxa"/>
            <w:vAlign w:val="bottom"/>
          </w:tcPr>
          <w:p>
            <w:pPr>
              <w:jc w:val="center"/>
              <w:spacing w:after="0" w:line="217" w:lineRule="exact"/>
              <w:rPr>
                <w:sz w:val="20"/>
                <w:szCs w:val="20"/>
                <w:color w:val="auto"/>
              </w:rPr>
            </w:pPr>
            <w:r>
              <w:rPr>
                <w:rFonts w:ascii="Arial" w:cs="Arial" w:eastAsia="Arial" w:hAnsi="Arial"/>
                <w:sz w:val="18"/>
                <w:szCs w:val="18"/>
                <w:color w:val="0000FF"/>
                <w:w w:val="83"/>
              </w:rPr>
              <w:t>793</w:t>
            </w:r>
            <w:r>
              <w:rPr>
                <w:rFonts w:ascii="Arial" w:cs="Arial" w:eastAsia="Arial" w:hAnsi="Arial"/>
                <w:sz w:val="22"/>
                <w:szCs w:val="22"/>
                <w:color w:val="008000"/>
                <w:w w:val="83"/>
                <w:vertAlign w:val="superscript"/>
              </w:rPr>
              <w:t>(6)</w:t>
            </w:r>
          </w:p>
        </w:tc>
        <w:tc>
          <w:tcPr>
            <w:tcW w:w="52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25.08</w:t>
            </w:r>
          </w:p>
        </w:tc>
        <w:tc>
          <w:tcPr>
            <w:tcW w:w="220" w:type="dxa"/>
            <w:vAlign w:val="bottom"/>
          </w:tcPr>
          <w:p>
            <w:pPr>
              <w:spacing w:after="0"/>
              <w:rPr>
                <w:sz w:val="18"/>
                <w:szCs w:val="18"/>
                <w:color w:val="auto"/>
              </w:rPr>
            </w:pPr>
          </w:p>
        </w:tc>
        <w:tc>
          <w:tcPr>
            <w:tcW w:w="980" w:type="dxa"/>
            <w:vAlign w:val="bottom"/>
          </w:tcPr>
          <w:p>
            <w:pPr>
              <w:jc w:val="center"/>
              <w:ind w:right="162"/>
              <w:spacing w:after="0"/>
              <w:rPr>
                <w:sz w:val="20"/>
                <w:szCs w:val="20"/>
                <w:color w:val="auto"/>
              </w:rPr>
            </w:pPr>
            <w:r>
              <w:rPr>
                <w:rFonts w:ascii="Arial" w:cs="Arial" w:eastAsia="Arial" w:hAnsi="Arial"/>
                <w:sz w:val="18"/>
                <w:szCs w:val="18"/>
                <w:color w:val="0000FF"/>
                <w:w w:val="87"/>
              </w:rPr>
              <w:t>1,134,234</w:t>
            </w:r>
          </w:p>
        </w:tc>
        <w:tc>
          <w:tcPr>
            <w:tcW w:w="840" w:type="dxa"/>
            <w:vAlign w:val="bottom"/>
          </w:tcPr>
          <w:p>
            <w:pPr>
              <w:ind w:left="420"/>
              <w:spacing w:after="0"/>
              <w:rPr>
                <w:sz w:val="20"/>
                <w:szCs w:val="20"/>
                <w:color w:val="auto"/>
              </w:rPr>
            </w:pPr>
            <w:r>
              <w:rPr>
                <w:rFonts w:ascii="Arial" w:cs="Arial" w:eastAsia="Arial" w:hAnsi="Arial"/>
                <w:sz w:val="18"/>
                <w:szCs w:val="18"/>
                <w:color w:val="0000FF"/>
              </w:rPr>
              <w:t>I</w:t>
            </w: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w w:val="94"/>
              </w:rPr>
              <w:t>Partners, L.P.</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ind w:left="140"/>
              <w:spacing w:after="0" w:line="278" w:lineRule="exact"/>
              <w:rPr>
                <w:sz w:val="20"/>
                <w:szCs w:val="20"/>
                <w:color w:val="auto"/>
              </w:rPr>
            </w:pPr>
            <w:r>
              <w:rPr>
                <w:rFonts w:ascii="Arial" w:cs="Arial" w:eastAsia="Arial" w:hAnsi="Arial"/>
                <w:sz w:val="32"/>
                <w:szCs w:val="32"/>
                <w:color w:val="0000FF"/>
                <w:vertAlign w:val="subscript"/>
              </w:rPr>
              <w:t>I</w:t>
            </w:r>
            <w:r>
              <w:rPr>
                <w:rFonts w:ascii="Arial" w:cs="Arial" w:eastAsia="Arial" w:hAnsi="Arial"/>
                <w:sz w:val="11"/>
                <w:szCs w:val="11"/>
                <w:color w:val="008000"/>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rPr>
              <w:t>Legion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740" w:type="dxa"/>
            <w:vAlign w:val="bottom"/>
          </w:tcPr>
          <w:p>
            <w:pPr>
              <w:spacing w:after="0"/>
              <w:rPr>
                <w:sz w:val="18"/>
                <w:szCs w:val="18"/>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8"/>
                <w:szCs w:val="18"/>
                <w:color w:val="0000FF"/>
              </w:rPr>
              <w:t>04/12/2018</w:t>
            </w:r>
          </w:p>
        </w:tc>
        <w:tc>
          <w:tcPr>
            <w:tcW w:w="128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P</w:t>
            </w:r>
          </w:p>
        </w:tc>
        <w:tc>
          <w:tcPr>
            <w:tcW w:w="860" w:type="dxa"/>
            <w:vAlign w:val="bottom"/>
          </w:tcPr>
          <w:p>
            <w:pPr>
              <w:jc w:val="center"/>
              <w:spacing w:after="0" w:line="216" w:lineRule="exact"/>
              <w:rPr>
                <w:sz w:val="20"/>
                <w:szCs w:val="20"/>
                <w:color w:val="auto"/>
              </w:rPr>
            </w:pPr>
            <w:r>
              <w:rPr>
                <w:rFonts w:ascii="Arial" w:cs="Arial" w:eastAsia="Arial" w:hAnsi="Arial"/>
                <w:sz w:val="25"/>
                <w:szCs w:val="25"/>
                <w:color w:val="0000FF"/>
                <w:w w:val="99"/>
                <w:vertAlign w:val="subscript"/>
              </w:rPr>
              <w:t>641</w:t>
            </w:r>
            <w:r>
              <w:rPr>
                <w:rFonts w:ascii="Arial" w:cs="Arial" w:eastAsia="Arial" w:hAnsi="Arial"/>
                <w:sz w:val="10"/>
                <w:szCs w:val="10"/>
                <w:color w:val="008000"/>
                <w:w w:val="99"/>
              </w:rPr>
              <w:t>(6)</w:t>
            </w:r>
          </w:p>
        </w:tc>
        <w:tc>
          <w:tcPr>
            <w:tcW w:w="52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25.13</w:t>
            </w:r>
          </w:p>
        </w:tc>
        <w:tc>
          <w:tcPr>
            <w:tcW w:w="220" w:type="dxa"/>
            <w:vAlign w:val="bottom"/>
          </w:tcPr>
          <w:p>
            <w:pPr>
              <w:spacing w:after="0"/>
              <w:rPr>
                <w:sz w:val="18"/>
                <w:szCs w:val="18"/>
                <w:color w:val="auto"/>
              </w:rPr>
            </w:pPr>
          </w:p>
        </w:tc>
        <w:tc>
          <w:tcPr>
            <w:tcW w:w="980" w:type="dxa"/>
            <w:vAlign w:val="bottom"/>
          </w:tcPr>
          <w:p>
            <w:pPr>
              <w:jc w:val="center"/>
              <w:ind w:right="162"/>
              <w:spacing w:after="0"/>
              <w:rPr>
                <w:sz w:val="20"/>
                <w:szCs w:val="20"/>
                <w:color w:val="auto"/>
              </w:rPr>
            </w:pPr>
            <w:r>
              <w:rPr>
                <w:rFonts w:ascii="Arial" w:cs="Arial" w:eastAsia="Arial" w:hAnsi="Arial"/>
                <w:sz w:val="18"/>
                <w:szCs w:val="18"/>
                <w:color w:val="0000FF"/>
                <w:w w:val="89"/>
              </w:rPr>
              <w:t>108,215</w:t>
            </w:r>
          </w:p>
        </w:tc>
        <w:tc>
          <w:tcPr>
            <w:tcW w:w="840" w:type="dxa"/>
            <w:vAlign w:val="bottom"/>
          </w:tcPr>
          <w:p>
            <w:pPr>
              <w:ind w:left="420"/>
              <w:spacing w:after="0"/>
              <w:rPr>
                <w:sz w:val="20"/>
                <w:szCs w:val="20"/>
                <w:color w:val="auto"/>
              </w:rPr>
            </w:pPr>
            <w:r>
              <w:rPr>
                <w:rFonts w:ascii="Arial" w:cs="Arial" w:eastAsia="Arial" w:hAnsi="Arial"/>
                <w:sz w:val="18"/>
                <w:szCs w:val="18"/>
                <w:color w:val="0000FF"/>
              </w:rPr>
              <w:t>I</w:t>
            </w: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w w:val="94"/>
              </w:rPr>
              <w:t>Partners, L.P.</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ind w:left="140"/>
              <w:spacing w:after="0" w:line="278" w:lineRule="exact"/>
              <w:rPr>
                <w:sz w:val="20"/>
                <w:szCs w:val="20"/>
                <w:color w:val="auto"/>
              </w:rPr>
            </w:pPr>
            <w:r>
              <w:rPr>
                <w:rFonts w:ascii="Arial" w:cs="Arial" w:eastAsia="Arial" w:hAnsi="Arial"/>
                <w:sz w:val="32"/>
                <w:szCs w:val="32"/>
                <w:color w:val="0000FF"/>
                <w:vertAlign w:val="subscript"/>
              </w:rPr>
              <w:t>II</w:t>
            </w:r>
            <w:r>
              <w:rPr>
                <w:rFonts w:ascii="Arial" w:cs="Arial" w:eastAsia="Arial" w:hAnsi="Arial"/>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rPr>
              <w:t>Legion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740" w:type="dxa"/>
            <w:vAlign w:val="bottom"/>
          </w:tcPr>
          <w:p>
            <w:pPr>
              <w:spacing w:after="0"/>
              <w:rPr>
                <w:sz w:val="18"/>
                <w:szCs w:val="18"/>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8"/>
                <w:szCs w:val="18"/>
                <w:color w:val="0000FF"/>
              </w:rPr>
              <w:t>04/13/2018</w:t>
            </w:r>
          </w:p>
        </w:tc>
        <w:tc>
          <w:tcPr>
            <w:tcW w:w="128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P</w:t>
            </w:r>
          </w:p>
        </w:tc>
        <w:tc>
          <w:tcPr>
            <w:tcW w:w="860" w:type="dxa"/>
            <w:vAlign w:val="bottom"/>
          </w:tcPr>
          <w:p>
            <w:pPr>
              <w:jc w:val="center"/>
              <w:spacing w:after="0" w:line="216" w:lineRule="exact"/>
              <w:rPr>
                <w:sz w:val="20"/>
                <w:szCs w:val="20"/>
                <w:color w:val="auto"/>
              </w:rPr>
            </w:pPr>
            <w:r>
              <w:rPr>
                <w:rFonts w:ascii="Arial" w:cs="Arial" w:eastAsia="Arial" w:hAnsi="Arial"/>
                <w:sz w:val="25"/>
                <w:szCs w:val="25"/>
                <w:color w:val="0000FF"/>
                <w:w w:val="97"/>
                <w:vertAlign w:val="subscript"/>
              </w:rPr>
              <w:t>75</w:t>
            </w:r>
            <w:r>
              <w:rPr>
                <w:rFonts w:ascii="Arial" w:cs="Arial" w:eastAsia="Arial" w:hAnsi="Arial"/>
                <w:sz w:val="10"/>
                <w:szCs w:val="10"/>
                <w:color w:val="008000"/>
                <w:w w:val="97"/>
              </w:rPr>
              <w:t>(6)</w:t>
            </w:r>
          </w:p>
        </w:tc>
        <w:tc>
          <w:tcPr>
            <w:tcW w:w="52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25.08</w:t>
            </w:r>
          </w:p>
        </w:tc>
        <w:tc>
          <w:tcPr>
            <w:tcW w:w="220" w:type="dxa"/>
            <w:vAlign w:val="bottom"/>
          </w:tcPr>
          <w:p>
            <w:pPr>
              <w:spacing w:after="0"/>
              <w:rPr>
                <w:sz w:val="18"/>
                <w:szCs w:val="18"/>
                <w:color w:val="auto"/>
              </w:rPr>
            </w:pPr>
          </w:p>
        </w:tc>
        <w:tc>
          <w:tcPr>
            <w:tcW w:w="980" w:type="dxa"/>
            <w:vAlign w:val="bottom"/>
          </w:tcPr>
          <w:p>
            <w:pPr>
              <w:jc w:val="center"/>
              <w:ind w:right="162"/>
              <w:spacing w:after="0"/>
              <w:rPr>
                <w:sz w:val="20"/>
                <w:szCs w:val="20"/>
                <w:color w:val="auto"/>
              </w:rPr>
            </w:pPr>
            <w:r>
              <w:rPr>
                <w:rFonts w:ascii="Arial" w:cs="Arial" w:eastAsia="Arial" w:hAnsi="Arial"/>
                <w:sz w:val="18"/>
                <w:szCs w:val="18"/>
                <w:color w:val="0000FF"/>
                <w:w w:val="89"/>
              </w:rPr>
              <w:t>108,140</w:t>
            </w:r>
          </w:p>
        </w:tc>
        <w:tc>
          <w:tcPr>
            <w:tcW w:w="840" w:type="dxa"/>
            <w:vAlign w:val="bottom"/>
          </w:tcPr>
          <w:p>
            <w:pPr>
              <w:ind w:left="420"/>
              <w:spacing w:after="0"/>
              <w:rPr>
                <w:sz w:val="20"/>
                <w:szCs w:val="20"/>
                <w:color w:val="auto"/>
              </w:rPr>
            </w:pPr>
            <w:r>
              <w:rPr>
                <w:rFonts w:ascii="Arial" w:cs="Arial" w:eastAsia="Arial" w:hAnsi="Arial"/>
                <w:sz w:val="18"/>
                <w:szCs w:val="18"/>
                <w:color w:val="0000FF"/>
              </w:rPr>
              <w:t>I</w:t>
            </w: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w w:val="94"/>
              </w:rPr>
              <w:t>Partners, L.P.</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ind w:left="140"/>
              <w:spacing w:after="0" w:line="278" w:lineRule="exact"/>
              <w:rPr>
                <w:sz w:val="20"/>
                <w:szCs w:val="20"/>
                <w:color w:val="auto"/>
              </w:rPr>
            </w:pPr>
            <w:r>
              <w:rPr>
                <w:rFonts w:ascii="Arial" w:cs="Arial" w:eastAsia="Arial" w:hAnsi="Arial"/>
                <w:sz w:val="32"/>
                <w:szCs w:val="32"/>
                <w:color w:val="0000FF"/>
                <w:vertAlign w:val="subscript"/>
              </w:rPr>
              <w:t>II</w:t>
            </w:r>
            <w:r>
              <w:rPr>
                <w:rFonts w:ascii="Arial" w:cs="Arial" w:eastAsia="Arial" w:hAnsi="Arial"/>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rPr>
              <w:t>Legion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740" w:type="dxa"/>
            <w:vAlign w:val="bottom"/>
          </w:tcPr>
          <w:p>
            <w:pPr>
              <w:spacing w:after="0"/>
              <w:rPr>
                <w:sz w:val="18"/>
                <w:szCs w:val="18"/>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8"/>
                <w:szCs w:val="18"/>
                <w:color w:val="0000FF"/>
              </w:rPr>
              <w:t>04/12/2018</w:t>
            </w:r>
          </w:p>
        </w:tc>
        <w:tc>
          <w:tcPr>
            <w:tcW w:w="128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P</w:t>
            </w:r>
          </w:p>
        </w:tc>
        <w:tc>
          <w:tcPr>
            <w:tcW w:w="860" w:type="dxa"/>
            <w:vAlign w:val="bottom"/>
          </w:tcPr>
          <w:p>
            <w:pPr>
              <w:jc w:val="center"/>
              <w:spacing w:after="0" w:line="217" w:lineRule="exact"/>
              <w:rPr>
                <w:sz w:val="20"/>
                <w:szCs w:val="20"/>
                <w:color w:val="auto"/>
              </w:rPr>
            </w:pPr>
            <w:r>
              <w:rPr>
                <w:rFonts w:ascii="Arial" w:cs="Arial" w:eastAsia="Arial" w:hAnsi="Arial"/>
                <w:sz w:val="18"/>
                <w:szCs w:val="18"/>
                <w:color w:val="0000FF"/>
                <w:w w:val="82"/>
              </w:rPr>
              <w:t>1,965</w:t>
            </w:r>
            <w:r>
              <w:rPr>
                <w:rFonts w:ascii="Arial" w:cs="Arial" w:eastAsia="Arial" w:hAnsi="Arial"/>
                <w:sz w:val="22"/>
                <w:szCs w:val="22"/>
                <w:color w:val="008000"/>
                <w:w w:val="82"/>
                <w:vertAlign w:val="superscript"/>
              </w:rPr>
              <w:t>(6)</w:t>
            </w:r>
          </w:p>
        </w:tc>
        <w:tc>
          <w:tcPr>
            <w:tcW w:w="52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25.13</w:t>
            </w:r>
          </w:p>
        </w:tc>
        <w:tc>
          <w:tcPr>
            <w:tcW w:w="220" w:type="dxa"/>
            <w:vAlign w:val="bottom"/>
          </w:tcPr>
          <w:p>
            <w:pPr>
              <w:spacing w:after="0"/>
              <w:rPr>
                <w:sz w:val="18"/>
                <w:szCs w:val="18"/>
                <w:color w:val="auto"/>
              </w:rPr>
            </w:pPr>
          </w:p>
        </w:tc>
        <w:tc>
          <w:tcPr>
            <w:tcW w:w="980" w:type="dxa"/>
            <w:vAlign w:val="bottom"/>
          </w:tcPr>
          <w:p>
            <w:pPr>
              <w:jc w:val="center"/>
              <w:ind w:right="162"/>
              <w:spacing w:after="0"/>
              <w:rPr>
                <w:sz w:val="20"/>
                <w:szCs w:val="20"/>
                <w:color w:val="auto"/>
              </w:rPr>
            </w:pPr>
            <w:r>
              <w:rPr>
                <w:rFonts w:ascii="Arial" w:cs="Arial" w:eastAsia="Arial" w:hAnsi="Arial"/>
                <w:sz w:val="18"/>
                <w:szCs w:val="18"/>
                <w:color w:val="0000FF"/>
                <w:w w:val="89"/>
              </w:rPr>
              <w:t>331,652</w:t>
            </w:r>
          </w:p>
        </w:tc>
        <w:tc>
          <w:tcPr>
            <w:tcW w:w="840" w:type="dxa"/>
            <w:vAlign w:val="bottom"/>
          </w:tcPr>
          <w:p>
            <w:pPr>
              <w:ind w:left="420"/>
              <w:spacing w:after="0"/>
              <w:rPr>
                <w:sz w:val="20"/>
                <w:szCs w:val="20"/>
                <w:color w:val="auto"/>
              </w:rPr>
            </w:pPr>
            <w:r>
              <w:rPr>
                <w:rFonts w:ascii="Arial" w:cs="Arial" w:eastAsia="Arial" w:hAnsi="Arial"/>
                <w:sz w:val="18"/>
                <w:szCs w:val="18"/>
                <w:color w:val="0000FF"/>
              </w:rPr>
              <w:t>I</w:t>
            </w: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rPr>
              <w:t>Special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w w:val="97"/>
              </w:rPr>
              <w:t>Opportunities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L.P. II</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rPr>
              <w:t>Legion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tcPr>
          <w:p>
            <w:pPr>
              <w:ind w:left="60"/>
              <w:spacing w:after="0" w:line="217" w:lineRule="exact"/>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740" w:type="dxa"/>
            <w:vAlign w:val="bottom"/>
          </w:tcPr>
          <w:p>
            <w:pPr>
              <w:spacing w:after="0"/>
              <w:rPr>
                <w:sz w:val="18"/>
                <w:szCs w:val="18"/>
                <w:color w:val="auto"/>
              </w:rPr>
            </w:pPr>
          </w:p>
        </w:tc>
        <w:tc>
          <w:tcPr>
            <w:tcW w:w="1980" w:type="dxa"/>
            <w:vAlign w:val="bottom"/>
            <w:gridSpan w:val="4"/>
          </w:tcPr>
          <w:p>
            <w:pPr>
              <w:jc w:val="right"/>
              <w:ind w:right="20"/>
              <w:spacing w:after="0"/>
              <w:rPr>
                <w:sz w:val="20"/>
                <w:szCs w:val="20"/>
                <w:color w:val="auto"/>
              </w:rPr>
            </w:pPr>
            <w:r>
              <w:rPr>
                <w:rFonts w:ascii="Arial" w:cs="Arial" w:eastAsia="Arial" w:hAnsi="Arial"/>
                <w:sz w:val="18"/>
                <w:szCs w:val="18"/>
                <w:color w:val="0000FF"/>
              </w:rPr>
              <w:t>04/13/2018</w:t>
            </w:r>
          </w:p>
        </w:tc>
        <w:tc>
          <w:tcPr>
            <w:tcW w:w="128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P</w:t>
            </w:r>
          </w:p>
        </w:tc>
        <w:tc>
          <w:tcPr>
            <w:tcW w:w="860" w:type="dxa"/>
            <w:vAlign w:val="bottom"/>
          </w:tcPr>
          <w:p>
            <w:pPr>
              <w:jc w:val="center"/>
              <w:spacing w:after="0" w:line="217" w:lineRule="exact"/>
              <w:rPr>
                <w:sz w:val="20"/>
                <w:szCs w:val="20"/>
                <w:color w:val="auto"/>
              </w:rPr>
            </w:pPr>
            <w:r>
              <w:rPr>
                <w:rFonts w:ascii="Arial" w:cs="Arial" w:eastAsia="Arial" w:hAnsi="Arial"/>
                <w:sz w:val="18"/>
                <w:szCs w:val="18"/>
                <w:color w:val="0000FF"/>
                <w:w w:val="83"/>
              </w:rPr>
              <w:t>232</w:t>
            </w:r>
            <w:r>
              <w:rPr>
                <w:rFonts w:ascii="Arial" w:cs="Arial" w:eastAsia="Arial" w:hAnsi="Arial"/>
                <w:sz w:val="22"/>
                <w:szCs w:val="22"/>
                <w:color w:val="008000"/>
                <w:w w:val="83"/>
                <w:vertAlign w:val="superscript"/>
              </w:rPr>
              <w:t>(6)</w:t>
            </w:r>
          </w:p>
        </w:tc>
        <w:tc>
          <w:tcPr>
            <w:tcW w:w="52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25.08</w:t>
            </w:r>
          </w:p>
        </w:tc>
        <w:tc>
          <w:tcPr>
            <w:tcW w:w="220" w:type="dxa"/>
            <w:vAlign w:val="bottom"/>
          </w:tcPr>
          <w:p>
            <w:pPr>
              <w:spacing w:after="0"/>
              <w:rPr>
                <w:sz w:val="18"/>
                <w:szCs w:val="18"/>
                <w:color w:val="auto"/>
              </w:rPr>
            </w:pPr>
          </w:p>
        </w:tc>
        <w:tc>
          <w:tcPr>
            <w:tcW w:w="980" w:type="dxa"/>
            <w:vAlign w:val="bottom"/>
          </w:tcPr>
          <w:p>
            <w:pPr>
              <w:jc w:val="center"/>
              <w:ind w:right="162"/>
              <w:spacing w:after="0"/>
              <w:rPr>
                <w:sz w:val="20"/>
                <w:szCs w:val="20"/>
                <w:color w:val="auto"/>
              </w:rPr>
            </w:pPr>
            <w:r>
              <w:rPr>
                <w:rFonts w:ascii="Arial" w:cs="Arial" w:eastAsia="Arial" w:hAnsi="Arial"/>
                <w:sz w:val="18"/>
                <w:szCs w:val="18"/>
                <w:color w:val="0000FF"/>
                <w:w w:val="89"/>
              </w:rPr>
              <w:t>331,420</w:t>
            </w:r>
          </w:p>
        </w:tc>
        <w:tc>
          <w:tcPr>
            <w:tcW w:w="840" w:type="dxa"/>
            <w:vAlign w:val="bottom"/>
          </w:tcPr>
          <w:p>
            <w:pPr>
              <w:ind w:left="420"/>
              <w:spacing w:after="0"/>
              <w:rPr>
                <w:sz w:val="20"/>
                <w:szCs w:val="20"/>
                <w:color w:val="auto"/>
              </w:rPr>
            </w:pPr>
            <w:r>
              <w:rPr>
                <w:rFonts w:ascii="Arial" w:cs="Arial" w:eastAsia="Arial" w:hAnsi="Arial"/>
                <w:sz w:val="18"/>
                <w:szCs w:val="18"/>
                <w:color w:val="0000FF"/>
              </w:rPr>
              <w:t>I</w:t>
            </w: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rPr>
              <w:t>Special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w w:val="97"/>
              </w:rPr>
              <w:t>Opportunities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L.P. II</w:t>
            </w:r>
            <w:r>
              <w:rPr>
                <w:rFonts w:ascii="Arial" w:cs="Arial" w:eastAsia="Arial" w:hAnsi="Arial"/>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rPr>
              <w:t>Legion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ind w:right="182"/>
              <w:spacing w:after="0"/>
              <w:rPr>
                <w:sz w:val="20"/>
                <w:szCs w:val="20"/>
                <w:color w:val="auto"/>
              </w:rPr>
            </w:pPr>
            <w:r>
              <w:rPr>
                <w:rFonts w:ascii="Arial" w:cs="Arial" w:eastAsia="Arial" w:hAnsi="Arial"/>
                <w:sz w:val="18"/>
                <w:szCs w:val="18"/>
                <w:color w:val="0000FF"/>
                <w:w w:val="87"/>
              </w:rPr>
              <w:t>11,398</w:t>
            </w:r>
          </w:p>
        </w:tc>
        <w:tc>
          <w:tcPr>
            <w:tcW w:w="840" w:type="dxa"/>
            <w:vAlign w:val="bottom"/>
          </w:tcPr>
          <w:p>
            <w:pPr>
              <w:ind w:left="420"/>
              <w:spacing w:after="0"/>
              <w:rPr>
                <w:sz w:val="20"/>
                <w:szCs w:val="20"/>
                <w:color w:val="auto"/>
              </w:rPr>
            </w:pPr>
            <w:r>
              <w:rPr>
                <w:rFonts w:ascii="Arial" w:cs="Arial" w:eastAsia="Arial" w:hAnsi="Arial"/>
                <w:sz w:val="18"/>
                <w:szCs w:val="18"/>
                <w:color w:val="0000FF"/>
              </w:rPr>
              <w:t>I</w:t>
            </w: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rPr>
              <w:t>Asset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2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64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28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Legion Partners Asset Management, LLC</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64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0000FF"/>
                <w:w w:val="96"/>
              </w:rPr>
              <w:t>9401 WILSHIRE BLVD., SUITE 705</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w w:val="99"/>
              </w:rPr>
              <w:t>BEVERLY HILLS</w:t>
            </w:r>
          </w:p>
        </w:tc>
        <w:tc>
          <w:tcPr>
            <w:tcW w:w="1400" w:type="dxa"/>
            <w:vAlign w:val="bottom"/>
            <w:gridSpan w:val="3"/>
          </w:tcPr>
          <w:p>
            <w:pPr>
              <w:ind w:left="60"/>
              <w:spacing w:after="0"/>
              <w:rPr>
                <w:sz w:val="20"/>
                <w:szCs w:val="20"/>
                <w:color w:val="auto"/>
              </w:rPr>
            </w:pPr>
            <w:r>
              <w:rPr>
                <w:rFonts w:ascii="Arial" w:cs="Arial" w:eastAsia="Arial" w:hAnsi="Arial"/>
                <w:sz w:val="18"/>
                <w:szCs w:val="18"/>
                <w:color w:val="0000FF"/>
              </w:rPr>
              <w:t>CA</w:t>
            </w:r>
          </w:p>
        </w:tc>
        <w:tc>
          <w:tcPr>
            <w:tcW w:w="1540" w:type="dxa"/>
            <w:vAlign w:val="bottom"/>
          </w:tcPr>
          <w:p>
            <w:pPr>
              <w:ind w:left="120"/>
              <w:spacing w:after="0"/>
              <w:rPr>
                <w:sz w:val="20"/>
                <w:szCs w:val="20"/>
                <w:color w:val="auto"/>
              </w:rPr>
            </w:pPr>
            <w:r>
              <w:rPr>
                <w:rFonts w:ascii="Arial" w:cs="Arial" w:eastAsia="Arial" w:hAnsi="Arial"/>
                <w:sz w:val="18"/>
                <w:szCs w:val="18"/>
                <w:color w:val="0000FF"/>
              </w:rPr>
              <w:t>90212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0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Legion Partners, L.P. I</w:t>
              </w:r>
            </w:hyperlink>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64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0000FF"/>
              </w:rPr>
              <w:t>9401 WILSHIRE BLVD.</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705</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w w:val="99"/>
              </w:rPr>
              <w:t>BEVERLY HILLS</w:t>
            </w:r>
          </w:p>
        </w:tc>
        <w:tc>
          <w:tcPr>
            <w:tcW w:w="1400" w:type="dxa"/>
            <w:vAlign w:val="bottom"/>
            <w:gridSpan w:val="3"/>
          </w:tcPr>
          <w:p>
            <w:pPr>
              <w:ind w:left="60"/>
              <w:spacing w:after="0"/>
              <w:rPr>
                <w:sz w:val="20"/>
                <w:szCs w:val="20"/>
                <w:color w:val="auto"/>
              </w:rPr>
            </w:pPr>
            <w:r>
              <w:rPr>
                <w:rFonts w:ascii="Arial" w:cs="Arial" w:eastAsia="Arial" w:hAnsi="Arial"/>
                <w:sz w:val="18"/>
                <w:szCs w:val="18"/>
                <w:color w:val="0000FF"/>
              </w:rPr>
              <w:t>CA</w:t>
            </w:r>
          </w:p>
        </w:tc>
        <w:tc>
          <w:tcPr>
            <w:tcW w:w="1540" w:type="dxa"/>
            <w:vAlign w:val="bottom"/>
          </w:tcPr>
          <w:p>
            <w:pPr>
              <w:ind w:left="120"/>
              <w:spacing w:after="0"/>
              <w:rPr>
                <w:sz w:val="20"/>
                <w:szCs w:val="20"/>
                <w:color w:val="auto"/>
              </w:rPr>
            </w:pPr>
            <w:r>
              <w:rPr>
                <w:rFonts w:ascii="Arial" w:cs="Arial" w:eastAsia="Arial" w:hAnsi="Arial"/>
                <w:sz w:val="18"/>
                <w:szCs w:val="18"/>
                <w:color w:val="0000FF"/>
              </w:rPr>
              <w:t>90212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00" w:type="dxa"/>
            <w:vAlign w:val="bottom"/>
            <w:gridSpan w:val="4"/>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Legion Partners, L.P. II</w:t>
              </w:r>
            </w:hyperlink>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64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00" w:type="dxa"/>
            <w:vAlign w:val="bottom"/>
            <w:gridSpan w:val="4"/>
          </w:tcPr>
          <w:p>
            <w:pPr>
              <w:spacing w:after="0"/>
              <w:rPr>
                <w:sz w:val="20"/>
                <w:szCs w:val="20"/>
                <w:color w:val="auto"/>
              </w:rPr>
            </w:pPr>
            <w:r>
              <w:rPr>
                <w:rFonts w:ascii="Arial" w:cs="Arial" w:eastAsia="Arial" w:hAnsi="Arial"/>
                <w:sz w:val="18"/>
                <w:szCs w:val="18"/>
                <w:color w:val="0000FF"/>
              </w:rPr>
              <w:t>9401 WILSHIRE BLVD.</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705</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w w:val="99"/>
              </w:rPr>
              <w:t>BEVERLY HILLS</w:t>
            </w:r>
          </w:p>
        </w:tc>
        <w:tc>
          <w:tcPr>
            <w:tcW w:w="1400" w:type="dxa"/>
            <w:vAlign w:val="bottom"/>
            <w:gridSpan w:val="3"/>
          </w:tcPr>
          <w:p>
            <w:pPr>
              <w:ind w:left="60"/>
              <w:spacing w:after="0"/>
              <w:rPr>
                <w:sz w:val="20"/>
                <w:szCs w:val="20"/>
                <w:color w:val="auto"/>
              </w:rPr>
            </w:pPr>
            <w:r>
              <w:rPr>
                <w:rFonts w:ascii="Arial" w:cs="Arial" w:eastAsia="Arial" w:hAnsi="Arial"/>
                <w:sz w:val="18"/>
                <w:szCs w:val="18"/>
                <w:color w:val="0000FF"/>
              </w:rPr>
              <w:t>CA</w:t>
            </w:r>
          </w:p>
        </w:tc>
        <w:tc>
          <w:tcPr>
            <w:tcW w:w="1540" w:type="dxa"/>
            <w:vAlign w:val="bottom"/>
          </w:tcPr>
          <w:p>
            <w:pPr>
              <w:ind w:left="120"/>
              <w:spacing w:after="0"/>
              <w:rPr>
                <w:sz w:val="20"/>
                <w:szCs w:val="20"/>
                <w:color w:val="auto"/>
              </w:rPr>
            </w:pPr>
            <w:r>
              <w:rPr>
                <w:rFonts w:ascii="Arial" w:cs="Arial" w:eastAsia="Arial" w:hAnsi="Arial"/>
                <w:sz w:val="18"/>
                <w:szCs w:val="18"/>
                <w:color w:val="0000FF"/>
              </w:rPr>
              <w:t>90212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640" w:type="dxa"/>
            <w:vAlign w:val="bottom"/>
            <w:gridSpan w:val="2"/>
          </w:tcPr>
          <w:p>
            <w:pPr>
              <w:ind w:left="1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Legion Partners Special Opportunities, L.P. II</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0000FF"/>
              </w:rPr>
              <w:t>9401 WILSHIRE BLVD.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705</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w w:val="99"/>
              </w:rPr>
              <w:t>BEVERLY HILLS</w:t>
            </w:r>
          </w:p>
        </w:tc>
        <w:tc>
          <w:tcPr>
            <w:tcW w:w="1440" w:type="dxa"/>
            <w:vAlign w:val="bottom"/>
            <w:gridSpan w:val="3"/>
          </w:tcPr>
          <w:p>
            <w:pPr>
              <w:ind w:left="60"/>
              <w:spacing w:after="0"/>
              <w:rPr>
                <w:sz w:val="20"/>
                <w:szCs w:val="20"/>
                <w:color w:val="auto"/>
              </w:rPr>
            </w:pPr>
            <w:r>
              <w:rPr>
                <w:rFonts w:ascii="Arial" w:cs="Arial" w:eastAsia="Arial" w:hAnsi="Arial"/>
                <w:sz w:val="18"/>
                <w:szCs w:val="18"/>
                <w:color w:val="0000FF"/>
              </w:rPr>
              <w:t>CA</w:t>
            </w:r>
          </w:p>
        </w:tc>
        <w:tc>
          <w:tcPr>
            <w:tcW w:w="1500" w:type="dxa"/>
            <w:vAlign w:val="bottom"/>
          </w:tcPr>
          <w:p>
            <w:pPr>
              <w:ind w:left="80"/>
              <w:spacing w:after="0"/>
              <w:rPr>
                <w:sz w:val="20"/>
                <w:szCs w:val="20"/>
                <w:color w:val="auto"/>
              </w:rPr>
            </w:pPr>
            <w:r>
              <w:rPr>
                <w:rFonts w:ascii="Arial" w:cs="Arial" w:eastAsia="Arial" w:hAnsi="Arial"/>
                <w:sz w:val="18"/>
                <w:szCs w:val="18"/>
                <w:color w:val="0000FF"/>
              </w:rPr>
              <w:t>90212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40" w:type="dxa"/>
            <w:vAlign w:val="bottom"/>
            <w:gridSpan w:val="4"/>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Legion Partners,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0000FF"/>
                <w:w w:val="98"/>
              </w:rPr>
              <w:t>9401 WILSHIRE BLVD., SUITE 705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w w:val="99"/>
              </w:rPr>
              <w:t>BEVERLY HILLS</w:t>
            </w:r>
          </w:p>
        </w:tc>
        <w:tc>
          <w:tcPr>
            <w:tcW w:w="1440" w:type="dxa"/>
            <w:vAlign w:val="bottom"/>
            <w:gridSpan w:val="3"/>
          </w:tcPr>
          <w:p>
            <w:pPr>
              <w:ind w:left="60"/>
              <w:spacing w:after="0"/>
              <w:rPr>
                <w:sz w:val="20"/>
                <w:szCs w:val="20"/>
                <w:color w:val="auto"/>
              </w:rPr>
            </w:pPr>
            <w:r>
              <w:rPr>
                <w:rFonts w:ascii="Arial" w:cs="Arial" w:eastAsia="Arial" w:hAnsi="Arial"/>
                <w:sz w:val="18"/>
                <w:szCs w:val="18"/>
                <w:color w:val="0000FF"/>
              </w:rPr>
              <w:t>CA</w:t>
            </w:r>
          </w:p>
        </w:tc>
        <w:tc>
          <w:tcPr>
            <w:tcW w:w="1500" w:type="dxa"/>
            <w:vAlign w:val="bottom"/>
          </w:tcPr>
          <w:p>
            <w:pPr>
              <w:ind w:left="80"/>
              <w:spacing w:after="0"/>
              <w:rPr>
                <w:sz w:val="20"/>
                <w:szCs w:val="20"/>
                <w:color w:val="auto"/>
              </w:rPr>
            </w:pPr>
            <w:r>
              <w:rPr>
                <w:rFonts w:ascii="Arial" w:cs="Arial" w:eastAsia="Arial" w:hAnsi="Arial"/>
                <w:sz w:val="18"/>
                <w:szCs w:val="18"/>
                <w:color w:val="0000FF"/>
              </w:rPr>
              <w:t>90212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40" w:type="dxa"/>
            <w:vAlign w:val="bottom"/>
            <w:gridSpan w:val="4"/>
          </w:tcPr>
          <w:p>
            <w:pPr>
              <w:spacing w:after="0" w:line="224" w:lineRule="exact"/>
              <w:rPr>
                <w:rFonts w:ascii="Arial" w:cs="Arial" w:eastAsia="Arial" w:hAnsi="Arial"/>
                <w:sz w:val="22"/>
                <w:szCs w:val="22"/>
                <w:color w:val="0000EE"/>
                <w:w w:val="94"/>
              </w:rPr>
            </w:pPr>
            <w:hyperlink r:id="rId19">
              <w:r>
                <w:rPr>
                  <w:rFonts w:ascii="Arial" w:cs="Arial" w:eastAsia="Arial" w:hAnsi="Arial"/>
                  <w:sz w:val="22"/>
                  <w:szCs w:val="22"/>
                  <w:color w:val="0000EE"/>
                  <w:w w:val="94"/>
                </w:rPr>
                <w:t>Legion Partners Holdings,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0000FF"/>
                <w:w w:val="98"/>
              </w:rPr>
              <w:t>9401 WILSHIRE BLVD., SUITE 705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w w:val="99"/>
              </w:rPr>
              <w:t>BEVERLY HILLS</w:t>
            </w:r>
          </w:p>
        </w:tc>
        <w:tc>
          <w:tcPr>
            <w:tcW w:w="1440" w:type="dxa"/>
            <w:vAlign w:val="bottom"/>
            <w:gridSpan w:val="3"/>
          </w:tcPr>
          <w:p>
            <w:pPr>
              <w:ind w:left="60"/>
              <w:spacing w:after="0"/>
              <w:rPr>
                <w:sz w:val="20"/>
                <w:szCs w:val="20"/>
                <w:color w:val="auto"/>
              </w:rPr>
            </w:pPr>
            <w:r>
              <w:rPr>
                <w:rFonts w:ascii="Arial" w:cs="Arial" w:eastAsia="Arial" w:hAnsi="Arial"/>
                <w:sz w:val="18"/>
                <w:szCs w:val="18"/>
                <w:color w:val="0000FF"/>
              </w:rPr>
              <w:t>CA</w:t>
            </w:r>
          </w:p>
        </w:tc>
        <w:tc>
          <w:tcPr>
            <w:tcW w:w="1500" w:type="dxa"/>
            <w:vAlign w:val="bottom"/>
          </w:tcPr>
          <w:p>
            <w:pPr>
              <w:ind w:left="80"/>
              <w:spacing w:after="0"/>
              <w:rPr>
                <w:sz w:val="20"/>
                <w:szCs w:val="20"/>
                <w:color w:val="auto"/>
              </w:rPr>
            </w:pPr>
            <w:r>
              <w:rPr>
                <w:rFonts w:ascii="Arial" w:cs="Arial" w:eastAsia="Arial" w:hAnsi="Arial"/>
                <w:sz w:val="18"/>
                <w:szCs w:val="18"/>
                <w:color w:val="0000FF"/>
              </w:rPr>
              <w:t>90212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gridSpan w:val="3"/>
          </w:tcPr>
          <w:p>
            <w:pPr>
              <w:ind w:left="6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0199"/>
          </w:cols>
          <w:pgMar w:left="260" w:top="179" w:right="1440" w:bottom="0" w:gutter="0" w:footer="0" w:header="0"/>
        </w:sectPr>
      </w:pPr>
    </w:p>
    <w:p>
      <w:pPr>
        <w:ind w:left="100"/>
        <w:spacing w:after="0"/>
        <w:rPr>
          <w:rFonts w:ascii="Arial" w:cs="Arial" w:eastAsia="Arial" w:hAnsi="Arial"/>
          <w:sz w:val="19"/>
          <w:szCs w:val="19"/>
          <w:u w:val="single" w:color="auto"/>
          <w:color w:val="0000EE"/>
        </w:rPr>
      </w:pPr>
      <w:hyperlink r:id="rId20">
        <w:r>
          <w:rPr>
            <w:rFonts w:ascii="Arial" w:cs="Arial" w:eastAsia="Arial" w:hAnsi="Arial"/>
            <w:sz w:val="19"/>
            <w:szCs w:val="19"/>
            <w:u w:val="single" w:color="auto"/>
            <w:color w:val="0000EE"/>
          </w:rPr>
          <w:t>Kiper Christopher S</w:t>
        </w:r>
      </w:hyperlink>
    </w:p>
    <w:p>
      <w:pPr>
        <w:sectPr>
          <w:pgSz w:w="11900" w:h="16838" w:orient="portrait"/>
          <w:cols w:equalWidth="0" w:num="1">
            <w:col w:w="10199"/>
          </w:cols>
          <w:pgMar w:left="260" w:top="179"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0000FF"/>
                <w:w w:val="97"/>
              </w:rPr>
              <w:t>9401 WILSHIRE BLVD, SUITE 705</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w w:val="99"/>
              </w:rPr>
              <w:t>BEVERLY HILLS</w:t>
            </w:r>
          </w:p>
        </w:tc>
        <w:tc>
          <w:tcPr>
            <w:tcW w:w="138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560" w:type="dxa"/>
            <w:vAlign w:val="bottom"/>
          </w:tcPr>
          <w:p>
            <w:pPr>
              <w:ind w:left="140"/>
              <w:spacing w:after="0"/>
              <w:rPr>
                <w:sz w:val="20"/>
                <w:szCs w:val="20"/>
                <w:color w:val="auto"/>
              </w:rPr>
            </w:pPr>
            <w:r>
              <w:rPr>
                <w:rFonts w:ascii="Arial" w:cs="Arial" w:eastAsia="Arial" w:hAnsi="Arial"/>
                <w:sz w:val="18"/>
                <w:szCs w:val="18"/>
                <w:color w:val="0000FF"/>
              </w:rPr>
              <w:t>90212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3"/>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White Raymond T.</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0000FF"/>
              </w:rPr>
              <w:t>9401 WILSHIRE BLVD.</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705</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w w:val="99"/>
              </w:rPr>
              <w:t>BEVERLY HILLS</w:t>
            </w:r>
          </w:p>
        </w:tc>
        <w:tc>
          <w:tcPr>
            <w:tcW w:w="138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560" w:type="dxa"/>
            <w:vAlign w:val="bottom"/>
          </w:tcPr>
          <w:p>
            <w:pPr>
              <w:ind w:left="140"/>
              <w:spacing w:after="0"/>
              <w:rPr>
                <w:sz w:val="20"/>
                <w:szCs w:val="20"/>
                <w:color w:val="auto"/>
              </w:rPr>
            </w:pPr>
            <w:r>
              <w:rPr>
                <w:rFonts w:ascii="Arial" w:cs="Arial" w:eastAsia="Arial" w:hAnsi="Arial"/>
                <w:sz w:val="18"/>
                <w:szCs w:val="18"/>
                <w:color w:val="0000FF"/>
              </w:rPr>
              <w:t>90212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954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2924175" cy="29540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4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Form 4 is filed jointly by Legion Partners, L.P. I ("Legion Partners I"), Legion Partners, L.P. II ("Legion Partners II"), Legion Partners Special Opportunities, L.P. II ("Legion Partners Special II"), Legion Partners, LLC ("General Partner"), Legion Partners Asset Management, LLC ("Legion Partners Asset Management"), Legion Partners Holdings, LLC ("Legion Partners Holdings"), Christopher S. Kiper and Raymond T. White (collectively, the "Reporting Persons"). Each Reporting Person may be deemed to be a member of a Section 13(d) group that owns more than 10% of the Issuer's outstanding shares of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11" w:lineRule="exact"/>
        <w:rPr>
          <w:rFonts w:ascii="Arial" w:cs="Arial" w:eastAsia="Arial" w:hAnsi="Arial"/>
          <w:sz w:val="12"/>
          <w:szCs w:val="12"/>
          <w:color w:val="008000"/>
        </w:rPr>
      </w:pPr>
    </w:p>
    <w:p>
      <w:pPr>
        <w:ind w:left="20" w:righ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Legion Partners I directly owns these shares of common stock ("Common Stock") of L.B. Foster Company (the "Issuer"). General Partner is the general partner of Legion Partners I, Legion Partners Asset Management is the investment advisor of Legion Partners 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have shared voting and dispositive power over the Common Stock owned by Legion Partners I.</w:t>
      </w:r>
    </w:p>
    <w:p>
      <w:pPr>
        <w:spacing w:after="0" w:line="8" w:lineRule="exact"/>
        <w:rPr>
          <w:rFonts w:ascii="Arial" w:cs="Arial" w:eastAsia="Arial" w:hAnsi="Arial"/>
          <w:sz w:val="12"/>
          <w:szCs w:val="12"/>
          <w:color w:val="008000"/>
        </w:rPr>
      </w:pPr>
    </w:p>
    <w:p>
      <w:pPr>
        <w:ind w:left="2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Legion Partners II directly owns these shares of Common Stock. General Partner is the general partner of Legion Partners II, Legion Partners Asset Management is the investment advisor of Legion Partners II,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have shared voting and dispositive power over the Common Stock owned by Legion Partners II.</w:t>
      </w:r>
    </w:p>
    <w:p>
      <w:pPr>
        <w:spacing w:after="0" w:line="8" w:lineRule="exact"/>
        <w:rPr>
          <w:rFonts w:ascii="Arial" w:cs="Arial" w:eastAsia="Arial" w:hAnsi="Arial"/>
          <w:sz w:val="12"/>
          <w:szCs w:val="12"/>
          <w:color w:val="008000"/>
        </w:rPr>
      </w:pPr>
    </w:p>
    <w:p>
      <w:pPr>
        <w:ind w:left="20" w:right="40" w:firstLine="9"/>
        <w:spacing w:after="0" w:line="27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Legion Partners Special II directly owns these shares of Common Stock. General Partner is the general partner of Legion Partners Special II, Legion Partners Asset Management is the investment advisor of Legion Partners Special II, Legion Partners Holdings is the sole member of Legion Partners Asset Management and managing member of General Partner, and each of Messrs. Kiper and White are managing directors of Legion Partners Asset Management and managing members of Legion Partners Holdings. As a result of these relationships, General Partner, Legion Partners Asset Management, Legion Partners Holdings and Messrs. Kiper and White may be deemed to have shared voting and dispositive power over the Common Stock owned by Legion Partners Special II.</w:t>
      </w:r>
    </w:p>
    <w:p>
      <w:pPr>
        <w:spacing w:after="0" w:line="8" w:lineRule="exact"/>
        <w:rPr>
          <w:rFonts w:ascii="Arial" w:cs="Arial" w:eastAsia="Arial" w:hAnsi="Arial"/>
          <w:sz w:val="12"/>
          <w:szCs w:val="12"/>
          <w:color w:val="008000"/>
        </w:rPr>
      </w:pPr>
    </w:p>
    <w:p>
      <w:pPr>
        <w:ind w:left="20" w:right="8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Legion Partners Asset Management directly owns these shares of Common Stock. Legion Partners Holdings is the sole member of Legion Partners Asset Management and each of Messrs. Kiper and White are managing directors of Legion Partners Asset Management and managing members of Legion Partners Holdings. As a result of these relationships, Legion Partners Holdings and Messrs. Kiper and White may be deemed to have shared voting and dispositive power over the Common Stock owned by Legion Partners Asset Management.</w:t>
      </w:r>
    </w:p>
    <w:p>
      <w:pPr>
        <w:spacing w:after="0" w:line="2" w:lineRule="exact"/>
        <w:rPr>
          <w:rFonts w:ascii="Arial" w:cs="Arial" w:eastAsia="Arial" w:hAnsi="Arial"/>
          <w:sz w:val="12"/>
          <w:szCs w:val="12"/>
          <w:color w:val="008000"/>
        </w:rPr>
      </w:pPr>
    </w:p>
    <w:p>
      <w:pPr>
        <w:ind w:left="20" w:right="4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transactions reported were effected pursuant to a Rule 10b5-1 plan adopted by the Reporting Persons on March 14, 2018. Accordingly, the Reporting Persons had no discretion with regard to the timing of the transactions.</w:t>
      </w:r>
    </w:p>
    <w:p>
      <w:pPr>
        <w:spacing w:after="0" w:line="37"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Legion Partners Asset</w:t>
            </w:r>
          </w:p>
        </w:tc>
        <w:tc>
          <w:tcPr>
            <w:tcW w:w="680" w:type="dxa"/>
            <w:vAlign w:val="bottom"/>
            <w:gridSpan w:val="4"/>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6"/>
              </w:rPr>
              <w:t>04/13/2018</w:t>
            </w:r>
          </w:p>
        </w:tc>
        <w:tc>
          <w:tcPr>
            <w:tcW w:w="0" w:type="dxa"/>
            <w:vAlign w:val="bottom"/>
          </w:tcPr>
          <w:p>
            <w:pPr>
              <w:spacing w:after="0"/>
              <w:rPr>
                <w:sz w:val="1"/>
                <w:szCs w:val="1"/>
                <w:color w:val="auto"/>
              </w:rPr>
            </w:pPr>
          </w:p>
        </w:tc>
      </w:tr>
      <w:tr>
        <w:trPr>
          <w:trHeight w:val="88"/>
        </w:trPr>
        <w:tc>
          <w:tcPr>
            <w:tcW w:w="2240" w:type="dxa"/>
            <w:vAlign w:val="bottom"/>
            <w:gridSpan w:val="8"/>
            <w:vMerge w:val="restart"/>
          </w:tcPr>
          <w:p>
            <w:pPr>
              <w:spacing w:after="0" w:line="196" w:lineRule="exact"/>
              <w:rPr>
                <w:sz w:val="20"/>
                <w:szCs w:val="20"/>
                <w:color w:val="auto"/>
              </w:rPr>
            </w:pPr>
            <w:r>
              <w:rPr>
                <w:rFonts w:ascii="Arial" w:cs="Arial" w:eastAsia="Arial" w:hAnsi="Arial"/>
                <w:sz w:val="18"/>
                <w:szCs w:val="18"/>
                <w:color w:val="0000FF"/>
              </w:rPr>
              <w:t>Management, LLC</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40" w:type="dxa"/>
            <w:vAlign w:val="bottom"/>
            <w:gridSpan w:val="8"/>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8"/>
          </w:tcPr>
          <w:p>
            <w:pPr>
              <w:spacing w:after="0"/>
              <w:rPr>
                <w:sz w:val="20"/>
                <w:szCs w:val="20"/>
                <w:color w:val="auto"/>
              </w:rPr>
            </w:pPr>
            <w:r>
              <w:rPr>
                <w:rFonts w:ascii="Arial" w:cs="Arial" w:eastAsia="Arial" w:hAnsi="Arial"/>
                <w:sz w:val="18"/>
                <w:szCs w:val="18"/>
                <w:color w:val="0000FF"/>
              </w:rPr>
              <w:t>Legion Partners, L.P. I</w:t>
            </w:r>
          </w:p>
        </w:tc>
        <w:tc>
          <w:tcPr>
            <w:tcW w:w="860" w:type="dxa"/>
            <w:vAlign w:val="bottom"/>
            <w:gridSpan w:val="2"/>
          </w:tcPr>
          <w:p>
            <w:pPr>
              <w:ind w:left="60"/>
              <w:spacing w:after="0"/>
              <w:rPr>
                <w:sz w:val="20"/>
                <w:szCs w:val="20"/>
                <w:color w:val="auto"/>
              </w:rPr>
            </w:pPr>
            <w:r>
              <w:rPr>
                <w:rFonts w:ascii="Arial" w:cs="Arial" w:eastAsia="Arial" w:hAnsi="Arial"/>
                <w:sz w:val="18"/>
                <w:szCs w:val="18"/>
                <w:color w:val="0000FF"/>
                <w:w w:val="86"/>
              </w:rPr>
              <w:t>04/13/2018</w:t>
            </w: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gridSpan w:val="8"/>
          </w:tcPr>
          <w:p>
            <w:pPr>
              <w:spacing w:after="0"/>
              <w:rPr>
                <w:sz w:val="20"/>
                <w:szCs w:val="20"/>
                <w:color w:val="auto"/>
              </w:rPr>
            </w:pPr>
            <w:r>
              <w:rPr>
                <w:rFonts w:ascii="Arial" w:cs="Arial" w:eastAsia="Arial" w:hAnsi="Arial"/>
                <w:sz w:val="18"/>
                <w:szCs w:val="18"/>
                <w:color w:val="0000FF"/>
              </w:rPr>
              <w:t>Legion Partners, L.P. II</w:t>
            </w:r>
          </w:p>
        </w:tc>
        <w:tc>
          <w:tcPr>
            <w:tcW w:w="860" w:type="dxa"/>
            <w:vAlign w:val="bottom"/>
            <w:gridSpan w:val="2"/>
          </w:tcPr>
          <w:p>
            <w:pPr>
              <w:ind w:left="60"/>
              <w:spacing w:after="0"/>
              <w:rPr>
                <w:sz w:val="20"/>
                <w:szCs w:val="20"/>
                <w:color w:val="auto"/>
              </w:rPr>
            </w:pPr>
            <w:r>
              <w:rPr>
                <w:rFonts w:ascii="Arial" w:cs="Arial" w:eastAsia="Arial" w:hAnsi="Arial"/>
                <w:sz w:val="18"/>
                <w:szCs w:val="18"/>
                <w:color w:val="0000FF"/>
                <w:w w:val="86"/>
              </w:rPr>
              <w:t>04/13/2018</w:t>
            </w:r>
          </w:p>
        </w:tc>
        <w:tc>
          <w:tcPr>
            <w:tcW w:w="0" w:type="dxa"/>
            <w:vAlign w:val="bottom"/>
          </w:tcPr>
          <w:p>
            <w:pPr>
              <w:spacing w:after="0"/>
              <w:rPr>
                <w:sz w:val="1"/>
                <w:szCs w:val="1"/>
                <w:color w:val="auto"/>
              </w:rPr>
            </w:pPr>
          </w:p>
        </w:tc>
      </w:tr>
      <w:tr>
        <w:trPr>
          <w:trHeight w:val="20"/>
        </w:trPr>
        <w:tc>
          <w:tcPr>
            <w:tcW w:w="15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0000FF"/>
                <w:w w:val="87"/>
              </w:rPr>
              <w:t>Legion Partners Special</w:t>
            </w:r>
          </w:p>
        </w:tc>
        <w:tc>
          <w:tcPr>
            <w:tcW w:w="540" w:type="dxa"/>
            <w:vAlign w:val="bottom"/>
          </w:tcPr>
          <w:p>
            <w:pPr>
              <w:spacing w:after="0"/>
              <w:rPr>
                <w:sz w:val="21"/>
                <w:szCs w:val="2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6"/>
              </w:rPr>
              <w:t>04/13/2018</w:t>
            </w:r>
          </w:p>
        </w:tc>
        <w:tc>
          <w:tcPr>
            <w:tcW w:w="0" w:type="dxa"/>
            <w:vAlign w:val="bottom"/>
          </w:tcPr>
          <w:p>
            <w:pPr>
              <w:spacing w:after="0"/>
              <w:rPr>
                <w:sz w:val="1"/>
                <w:szCs w:val="1"/>
                <w:color w:val="auto"/>
              </w:rPr>
            </w:pPr>
          </w:p>
        </w:tc>
      </w:tr>
      <w:tr>
        <w:trPr>
          <w:trHeight w:val="88"/>
        </w:trPr>
        <w:tc>
          <w:tcPr>
            <w:tcW w:w="15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0"/>
              </w:rPr>
              <w:t>Opportunities, L.P. II</w:t>
            </w:r>
          </w:p>
        </w:tc>
        <w:tc>
          <w:tcPr>
            <w:tcW w:w="740" w:type="dxa"/>
            <w:vAlign w:val="bottom"/>
            <w:gridSpan w:val="6"/>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bottom w:val="single" w:sz="8" w:color="auto"/>
            </w:tcBorders>
            <w:gridSpan w:val="2"/>
            <w:vMerge w:val="continue"/>
          </w:tcPr>
          <w:p>
            <w:pPr>
              <w:spacing w:after="0"/>
              <w:rPr>
                <w:sz w:val="7"/>
                <w:szCs w:val="7"/>
                <w:color w:val="auto"/>
              </w:rPr>
            </w:pPr>
          </w:p>
        </w:tc>
        <w:tc>
          <w:tcPr>
            <w:tcW w:w="74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240" w:type="dxa"/>
            <w:vAlign w:val="bottom"/>
            <w:gridSpan w:val="8"/>
          </w:tcPr>
          <w:p>
            <w:pPr>
              <w:spacing w:after="0"/>
              <w:rPr>
                <w:sz w:val="20"/>
                <w:szCs w:val="20"/>
                <w:color w:val="auto"/>
              </w:rPr>
            </w:pPr>
            <w:r>
              <w:rPr>
                <w:rFonts w:ascii="Arial" w:cs="Arial" w:eastAsia="Arial" w:hAnsi="Arial"/>
                <w:sz w:val="18"/>
                <w:szCs w:val="18"/>
                <w:color w:val="0000FF"/>
              </w:rPr>
              <w:t>Legion Partners, LLC</w:t>
            </w:r>
          </w:p>
        </w:tc>
        <w:tc>
          <w:tcPr>
            <w:tcW w:w="860" w:type="dxa"/>
            <w:vAlign w:val="bottom"/>
            <w:gridSpan w:val="2"/>
          </w:tcPr>
          <w:p>
            <w:pPr>
              <w:ind w:left="60"/>
              <w:spacing w:after="0"/>
              <w:rPr>
                <w:sz w:val="20"/>
                <w:szCs w:val="20"/>
                <w:color w:val="auto"/>
              </w:rPr>
            </w:pPr>
            <w:r>
              <w:rPr>
                <w:rFonts w:ascii="Arial" w:cs="Arial" w:eastAsia="Arial" w:hAnsi="Arial"/>
                <w:sz w:val="18"/>
                <w:szCs w:val="18"/>
                <w:color w:val="0000FF"/>
                <w:w w:val="86"/>
              </w:rPr>
              <w:t>04/13/2018</w:t>
            </w:r>
          </w:p>
        </w:tc>
        <w:tc>
          <w:tcPr>
            <w:tcW w:w="0" w:type="dxa"/>
            <w:vAlign w:val="bottom"/>
          </w:tcPr>
          <w:p>
            <w:pPr>
              <w:spacing w:after="0"/>
              <w:rPr>
                <w:sz w:val="1"/>
                <w:szCs w:val="1"/>
                <w:color w:val="auto"/>
              </w:rPr>
            </w:pPr>
          </w:p>
        </w:tc>
      </w:tr>
      <w:tr>
        <w:trPr>
          <w:trHeight w:val="20"/>
        </w:trPr>
        <w:tc>
          <w:tcPr>
            <w:tcW w:w="15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Legion Partners Asset</w:t>
            </w:r>
          </w:p>
        </w:tc>
        <w:tc>
          <w:tcPr>
            <w:tcW w:w="680" w:type="dxa"/>
            <w:vAlign w:val="bottom"/>
            <w:gridSpan w:val="4"/>
          </w:tcPr>
          <w:p>
            <w:pPr>
              <w:spacing w:after="0"/>
              <w:rPr>
                <w:sz w:val="21"/>
                <w:szCs w:val="2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6"/>
              </w:rPr>
              <w:t>04/13/2018</w:t>
            </w:r>
          </w:p>
        </w:tc>
        <w:tc>
          <w:tcPr>
            <w:tcW w:w="0" w:type="dxa"/>
            <w:vAlign w:val="bottom"/>
          </w:tcPr>
          <w:p>
            <w:pPr>
              <w:spacing w:after="0"/>
              <w:rPr>
                <w:sz w:val="1"/>
                <w:szCs w:val="1"/>
                <w:color w:val="auto"/>
              </w:rPr>
            </w:pPr>
          </w:p>
        </w:tc>
      </w:tr>
      <w:tr>
        <w:trPr>
          <w:trHeight w:val="88"/>
        </w:trPr>
        <w:tc>
          <w:tcPr>
            <w:tcW w:w="2240" w:type="dxa"/>
            <w:vAlign w:val="bottom"/>
            <w:gridSpan w:val="8"/>
            <w:vMerge w:val="restart"/>
          </w:tcPr>
          <w:p>
            <w:pPr>
              <w:spacing w:after="0" w:line="196" w:lineRule="exact"/>
              <w:rPr>
                <w:sz w:val="20"/>
                <w:szCs w:val="20"/>
                <w:color w:val="auto"/>
              </w:rPr>
            </w:pPr>
            <w:r>
              <w:rPr>
                <w:rFonts w:ascii="Arial" w:cs="Arial" w:eastAsia="Arial" w:hAnsi="Arial"/>
                <w:sz w:val="18"/>
                <w:szCs w:val="18"/>
                <w:color w:val="0000FF"/>
              </w:rPr>
              <w:t>Management, LLC</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40" w:type="dxa"/>
            <w:vAlign w:val="bottom"/>
            <w:gridSpan w:val="8"/>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gridSpan w:val="10"/>
          </w:tcPr>
          <w:p>
            <w:pPr>
              <w:spacing w:after="0"/>
              <w:rPr>
                <w:sz w:val="20"/>
                <w:szCs w:val="20"/>
                <w:color w:val="auto"/>
              </w:rPr>
            </w:pPr>
            <w:r>
              <w:rPr>
                <w:rFonts w:ascii="Arial" w:cs="Arial" w:eastAsia="Arial" w:hAnsi="Arial"/>
                <w:sz w:val="18"/>
                <w:szCs w:val="18"/>
                <w:color w:val="0000FF"/>
                <w:w w:val="90"/>
              </w:rPr>
              <w:t>Legion Partners Holdings, LLC 04/13/2018</w:t>
            </w:r>
          </w:p>
        </w:tc>
        <w:tc>
          <w:tcPr>
            <w:tcW w:w="0" w:type="dxa"/>
            <w:vAlign w:val="bottom"/>
          </w:tcPr>
          <w:p>
            <w:pPr>
              <w:spacing w:after="0"/>
              <w:rPr>
                <w:sz w:val="1"/>
                <w:szCs w:val="1"/>
                <w:color w:val="auto"/>
              </w:rPr>
            </w:pPr>
          </w:p>
        </w:tc>
      </w:tr>
      <w:tr>
        <w:trPr>
          <w:trHeight w:val="20"/>
        </w:trPr>
        <w:tc>
          <w:tcPr>
            <w:tcW w:w="156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gridSpan w:val="6"/>
          </w:tcPr>
          <w:p>
            <w:pPr>
              <w:spacing w:after="0"/>
              <w:rPr>
                <w:sz w:val="20"/>
                <w:szCs w:val="20"/>
                <w:color w:val="auto"/>
              </w:rPr>
            </w:pPr>
            <w:r>
              <w:rPr>
                <w:rFonts w:ascii="Arial" w:cs="Arial" w:eastAsia="Arial" w:hAnsi="Arial"/>
                <w:sz w:val="18"/>
                <w:szCs w:val="18"/>
                <w:color w:val="0000FF"/>
                <w:w w:val="89"/>
              </w:rPr>
              <w:t>/s/ Christopher S. Kiper</w:t>
            </w:r>
          </w:p>
        </w:tc>
        <w:tc>
          <w:tcPr>
            <w:tcW w:w="560" w:type="dxa"/>
            <w:vAlign w:val="bottom"/>
            <w:gridSpan w:val="2"/>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color w:val="0000FF"/>
                <w:w w:val="86"/>
              </w:rPr>
              <w:t>04/13/2018</w:t>
            </w:r>
          </w:p>
        </w:tc>
        <w:tc>
          <w:tcPr>
            <w:tcW w:w="0" w:type="dxa"/>
            <w:vAlign w:val="bottom"/>
          </w:tcPr>
          <w:p>
            <w:pPr>
              <w:spacing w:after="0"/>
              <w:rPr>
                <w:sz w:val="1"/>
                <w:szCs w:val="1"/>
                <w:color w:val="auto"/>
              </w:rPr>
            </w:pPr>
          </w:p>
        </w:tc>
      </w:tr>
      <w:tr>
        <w:trPr>
          <w:trHeight w:val="20"/>
        </w:trPr>
        <w:tc>
          <w:tcPr>
            <w:tcW w:w="156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60" w:type="dxa"/>
            <w:vAlign w:val="bottom"/>
            <w:gridSpan w:val="4"/>
          </w:tcPr>
          <w:p>
            <w:pPr>
              <w:spacing w:after="0"/>
              <w:rPr>
                <w:sz w:val="20"/>
                <w:szCs w:val="20"/>
                <w:color w:val="auto"/>
              </w:rPr>
            </w:pPr>
            <w:r>
              <w:rPr>
                <w:rFonts w:ascii="Arial" w:cs="Arial" w:eastAsia="Arial" w:hAnsi="Arial"/>
                <w:sz w:val="18"/>
                <w:szCs w:val="18"/>
                <w:color w:val="0000FF"/>
                <w:w w:val="87"/>
              </w:rPr>
              <w:t>/s/ Raymond T. White</w:t>
            </w:r>
          </w:p>
        </w:tc>
        <w:tc>
          <w:tcPr>
            <w:tcW w:w="12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color w:val="0000FF"/>
                <w:w w:val="86"/>
              </w:rPr>
              <w:t>04/13/2018</w:t>
            </w:r>
          </w:p>
        </w:tc>
        <w:tc>
          <w:tcPr>
            <w:tcW w:w="0" w:type="dxa"/>
            <w:vAlign w:val="bottom"/>
          </w:tcPr>
          <w:p>
            <w:pPr>
              <w:spacing w:after="0"/>
              <w:rPr>
                <w:sz w:val="1"/>
                <w:szCs w:val="1"/>
                <w:color w:val="auto"/>
              </w:rPr>
            </w:pPr>
          </w:p>
        </w:tc>
      </w:tr>
      <w:tr>
        <w:trPr>
          <w:trHeight w:val="20"/>
        </w:trPr>
        <w:tc>
          <w:tcPr>
            <w:tcW w:w="1560" w:type="dxa"/>
            <w:vAlign w:val="bottom"/>
            <w:gridSpan w:val="4"/>
            <w:shd w:val="clear" w:color="auto" w:fill="000000"/>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40" w:type="dxa"/>
            <w:vAlign w:val="bottom"/>
            <w:gridSpan w:val="8"/>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8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6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2" Type="http://schemas.openxmlformats.org/officeDocument/2006/relationships/image" Target="media/image6.png"/><Relationship Id="rId12" Type="http://schemas.openxmlformats.org/officeDocument/2006/relationships/hyperlink" Target="http://www.sec.gov/cgi-bin/browse-edgar?action=getcompany&amp;CIK=0001560207" TargetMode="External"/><Relationship Id="rId13" Type="http://schemas.openxmlformats.org/officeDocument/2006/relationships/hyperlink" Target="http://www.sec.gov/cgi-bin/browse-edgar?action=getcompany&amp;CIK=0000352825" TargetMode="External"/><Relationship Id="rId14" Type="http://schemas.openxmlformats.org/officeDocument/2006/relationships/hyperlink" Target="http://www.sec.gov/cgi-bin/browse-edgar?action=getcompany&amp;CIK=0001595909" TargetMode="External"/><Relationship Id="rId15" Type="http://schemas.openxmlformats.org/officeDocument/2006/relationships/hyperlink" Target="http://www.sec.gov/cgi-bin/browse-edgar?action=getcompany&amp;CIK=0001618783" TargetMode="External"/><Relationship Id="rId17" Type="http://schemas.openxmlformats.org/officeDocument/2006/relationships/hyperlink" Target="http://www.sec.gov/cgi-bin/browse-edgar?action=getcompany&amp;CIK=0001661189" TargetMode="External"/><Relationship Id="rId18" Type="http://schemas.openxmlformats.org/officeDocument/2006/relationships/hyperlink" Target="http://www.sec.gov/cgi-bin/browse-edgar?action=getcompany&amp;CIK=0001682390" TargetMode="External"/><Relationship Id="rId19" Type="http://schemas.openxmlformats.org/officeDocument/2006/relationships/hyperlink" Target="http://www.sec.gov/cgi-bin/browse-edgar?action=getcompany&amp;CIK=0001682389" TargetMode="External"/><Relationship Id="rId20" Type="http://schemas.openxmlformats.org/officeDocument/2006/relationships/hyperlink" Target="http://www.sec.gov/cgi-bin/browse-edgar?action=getcompany&amp;CIK=0001432744" TargetMode="External"/><Relationship Id="rId21" Type="http://schemas.openxmlformats.org/officeDocument/2006/relationships/hyperlink" Target="http://www.sec.gov/cgi-bin/browse-edgar?action=getcompany&amp;CIK=00016824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2019-12-24T07:56:11Z</dcterms:created>
  <dcterms:modified xsi:type="dcterms:W3CDTF">2019-12-24T07:56:11Z</dcterms:modified>
</cp:coreProperties>
</file>